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235E989A" w:rsidR="00620E99" w:rsidRPr="00620E99" w:rsidRDefault="00620E99" w:rsidP="00620E99">
      <w:pPr>
        <w:pStyle w:val="Header"/>
        <w:tabs>
          <w:tab w:val="right" w:pos="10466"/>
        </w:tabs>
        <w:rPr>
          <w:rFonts w:asciiTheme="minorHAnsi" w:hAnsiTheme="minorHAnsi" w:cstheme="minorHAnsi"/>
          <w:bCs/>
          <w:sz w:val="24"/>
          <w:szCs w:val="24"/>
          <w:lang w:eastAsia="ja-JP"/>
        </w:rPr>
      </w:pPr>
      <w:r w:rsidRPr="00620E99">
        <w:rPr>
          <w:rFonts w:asciiTheme="minorHAnsi" w:hAnsiTheme="minorHAnsi" w:cstheme="minorHAnsi"/>
          <w:bCs/>
          <w:sz w:val="24"/>
          <w:szCs w:val="24"/>
          <w:lang w:eastAsia="ja-JP"/>
        </w:rPr>
        <w:t>3GPP TSG-RAN WG2 Meeting #</w:t>
      </w:r>
      <w:bookmarkStart w:id="0" w:name="OLE_LINK57"/>
      <w:r w:rsidR="00490907" w:rsidRPr="00490907">
        <w:rPr>
          <w:rFonts w:asciiTheme="minorHAnsi" w:hAnsiTheme="minorHAnsi" w:cstheme="minorHAnsi"/>
          <w:bCs/>
          <w:sz w:val="24"/>
          <w:szCs w:val="24"/>
          <w:lang w:eastAsia="ja-JP"/>
        </w:rPr>
        <w:t>12</w:t>
      </w:r>
      <w:bookmarkEnd w:id="0"/>
      <w:r w:rsidR="00195383">
        <w:rPr>
          <w:rFonts w:asciiTheme="minorHAnsi" w:hAnsiTheme="minorHAnsi" w:cstheme="minorHAnsi"/>
          <w:bCs/>
          <w:sz w:val="24"/>
          <w:szCs w:val="24"/>
          <w:lang w:eastAsia="ja-JP"/>
        </w:rPr>
        <w:t>3</w:t>
      </w:r>
      <w:r w:rsidRPr="00620E99">
        <w:rPr>
          <w:rFonts w:asciiTheme="minorHAnsi" w:hAnsiTheme="minorHAnsi" w:cstheme="minorHAnsi"/>
          <w:bCs/>
          <w:sz w:val="24"/>
          <w:szCs w:val="24"/>
          <w:lang w:eastAsia="ja-JP"/>
        </w:rPr>
        <w:tab/>
      </w:r>
      <w:r w:rsidR="00806C81" w:rsidRPr="00806C81">
        <w:rPr>
          <w:rFonts w:asciiTheme="minorHAnsi" w:hAnsiTheme="minorHAnsi" w:cstheme="minorHAnsi"/>
          <w:bCs/>
          <w:sz w:val="24"/>
          <w:szCs w:val="24"/>
          <w:lang w:eastAsia="ja-JP"/>
        </w:rPr>
        <w:t>R2-</w:t>
      </w:r>
      <w:bookmarkStart w:id="1" w:name="OLE_LINK5"/>
      <w:r w:rsidR="00806C81" w:rsidRPr="00806C81">
        <w:rPr>
          <w:rFonts w:asciiTheme="minorHAnsi" w:hAnsiTheme="minorHAnsi" w:cstheme="minorHAnsi"/>
          <w:bCs/>
          <w:sz w:val="24"/>
          <w:szCs w:val="24"/>
          <w:lang w:eastAsia="ja-JP"/>
        </w:rPr>
        <w:t>23</w:t>
      </w:r>
      <w:bookmarkEnd w:id="1"/>
      <w:r w:rsidR="009F226F" w:rsidRPr="009F226F">
        <w:rPr>
          <w:rFonts w:asciiTheme="minorHAnsi" w:hAnsiTheme="minorHAnsi" w:cstheme="minorHAnsi"/>
          <w:bCs/>
          <w:sz w:val="24"/>
          <w:szCs w:val="24"/>
          <w:lang w:eastAsia="ja-JP"/>
        </w:rPr>
        <w:t>08668</w:t>
      </w:r>
    </w:p>
    <w:p w14:paraId="4CA31B4B" w14:textId="35064DC4" w:rsidR="00D5151D" w:rsidRPr="00A46F7B" w:rsidRDefault="00195383" w:rsidP="00620E99">
      <w:pPr>
        <w:pStyle w:val="Header"/>
        <w:tabs>
          <w:tab w:val="right" w:pos="10466"/>
        </w:tabs>
        <w:rPr>
          <w:rFonts w:asciiTheme="minorHAnsi" w:hAnsiTheme="minorHAnsi" w:cstheme="minorHAnsi"/>
          <w:bCs/>
          <w:sz w:val="24"/>
          <w:szCs w:val="24"/>
          <w:lang w:eastAsia="ja-JP"/>
        </w:rPr>
      </w:pPr>
      <w:bookmarkStart w:id="2" w:name="OLE_LINK58"/>
      <w:r>
        <w:rPr>
          <w:rFonts w:asciiTheme="minorHAnsi" w:hAnsiTheme="minorHAnsi" w:cstheme="minorHAnsi"/>
          <w:bCs/>
          <w:sz w:val="24"/>
          <w:szCs w:val="24"/>
          <w:lang w:eastAsia="ja-JP"/>
        </w:rPr>
        <w:t>Toulouse</w:t>
      </w:r>
      <w:r w:rsidR="00C306D9">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France</w:t>
      </w:r>
      <w:r w:rsidR="00490907" w:rsidRPr="00490907">
        <w:rPr>
          <w:rFonts w:asciiTheme="minorHAnsi" w:hAnsiTheme="minorHAnsi" w:cstheme="minorHAnsi"/>
          <w:bCs/>
          <w:sz w:val="24"/>
          <w:szCs w:val="24"/>
          <w:lang w:eastAsia="ja-JP"/>
        </w:rPr>
        <w:t xml:space="preserve">, </w:t>
      </w:r>
      <w:r w:rsidR="00C306D9">
        <w:rPr>
          <w:rFonts w:asciiTheme="minorHAnsi" w:hAnsiTheme="minorHAnsi" w:cstheme="minorHAnsi"/>
          <w:bCs/>
          <w:sz w:val="24"/>
          <w:szCs w:val="24"/>
          <w:lang w:eastAsia="ja-JP"/>
        </w:rPr>
        <w:t>2</w:t>
      </w:r>
      <w:r>
        <w:rPr>
          <w:rFonts w:asciiTheme="minorHAnsi" w:hAnsiTheme="minorHAnsi" w:cstheme="minorHAnsi"/>
          <w:bCs/>
          <w:sz w:val="24"/>
          <w:szCs w:val="24"/>
          <w:lang w:eastAsia="ja-JP"/>
        </w:rPr>
        <w:t>1</w:t>
      </w:r>
      <w:r w:rsidRPr="00195383">
        <w:rPr>
          <w:rFonts w:asciiTheme="minorHAnsi" w:hAnsiTheme="minorHAnsi" w:cstheme="minorHAnsi"/>
          <w:bCs/>
          <w:sz w:val="24"/>
          <w:szCs w:val="24"/>
          <w:vertAlign w:val="superscript"/>
          <w:lang w:eastAsia="ja-JP"/>
        </w:rPr>
        <w:t>st</w:t>
      </w:r>
      <w:r>
        <w:rPr>
          <w:rFonts w:asciiTheme="minorHAnsi" w:hAnsiTheme="minorHAnsi" w:cstheme="minorHAnsi"/>
          <w:bCs/>
          <w:sz w:val="24"/>
          <w:szCs w:val="24"/>
          <w:lang w:eastAsia="ja-JP"/>
        </w:rPr>
        <w:t xml:space="preserve"> </w:t>
      </w:r>
      <w:r w:rsidR="00490907" w:rsidRPr="00490907">
        <w:rPr>
          <w:rFonts w:asciiTheme="minorHAnsi" w:hAnsiTheme="minorHAnsi" w:cstheme="minorHAnsi"/>
          <w:bCs/>
          <w:sz w:val="24"/>
          <w:szCs w:val="24"/>
          <w:lang w:eastAsia="ja-JP"/>
        </w:rPr>
        <w:t>– 2</w:t>
      </w:r>
      <w:r>
        <w:rPr>
          <w:rFonts w:asciiTheme="minorHAnsi" w:hAnsiTheme="minorHAnsi" w:cstheme="minorHAnsi"/>
          <w:bCs/>
          <w:sz w:val="24"/>
          <w:szCs w:val="24"/>
          <w:lang w:eastAsia="ja-JP"/>
        </w:rPr>
        <w:t>5</w:t>
      </w:r>
      <w:r w:rsidRPr="00195383">
        <w:rPr>
          <w:rFonts w:asciiTheme="minorHAnsi" w:hAnsiTheme="minorHAnsi" w:cstheme="minorHAnsi"/>
          <w:bCs/>
          <w:sz w:val="24"/>
          <w:szCs w:val="24"/>
          <w:vertAlign w:val="superscript"/>
          <w:lang w:eastAsia="ja-JP"/>
        </w:rPr>
        <w:t>th</w:t>
      </w:r>
      <w:r>
        <w:rPr>
          <w:rFonts w:asciiTheme="minorHAnsi" w:hAnsiTheme="minorHAnsi" w:cstheme="minorHAnsi"/>
          <w:bCs/>
          <w:sz w:val="24"/>
          <w:szCs w:val="24"/>
          <w:lang w:eastAsia="ja-JP"/>
        </w:rPr>
        <w:t xml:space="preserve"> August</w:t>
      </w:r>
      <w:r w:rsidR="00490907" w:rsidRPr="00490907">
        <w:rPr>
          <w:rFonts w:asciiTheme="minorHAnsi" w:hAnsiTheme="minorHAnsi" w:cstheme="minorHAnsi"/>
          <w:bCs/>
          <w:sz w:val="24"/>
          <w:szCs w:val="24"/>
          <w:lang w:eastAsia="ja-JP"/>
        </w:rPr>
        <w:t>, 2023</w:t>
      </w:r>
      <w:bookmarkEnd w:id="2"/>
      <w:r w:rsidR="00992821">
        <w:rPr>
          <w:rFonts w:asciiTheme="minorHAnsi" w:hAnsiTheme="minorHAnsi" w:cstheme="minorHAnsi"/>
          <w:bCs/>
          <w:sz w:val="24"/>
          <w:szCs w:val="24"/>
          <w:lang w:eastAsia="ja-JP"/>
        </w:rPr>
        <w:tab/>
      </w:r>
      <w:r w:rsidR="00992821" w:rsidRPr="00992821">
        <w:rPr>
          <w:rFonts w:asciiTheme="minorHAnsi" w:hAnsiTheme="minorHAnsi" w:cstheme="minorHAnsi"/>
          <w:bCs/>
          <w:i/>
          <w:iCs/>
          <w:sz w:val="24"/>
          <w:szCs w:val="24"/>
          <w:lang w:eastAsia="ja-JP"/>
        </w:rPr>
        <w:t xml:space="preserve">Revision of </w:t>
      </w:r>
      <w:r w:rsidR="00490907" w:rsidRPr="00490907">
        <w:rPr>
          <w:rFonts w:asciiTheme="minorHAnsi" w:hAnsiTheme="minorHAnsi" w:cstheme="minorHAnsi"/>
          <w:bCs/>
          <w:i/>
          <w:iCs/>
          <w:sz w:val="24"/>
          <w:szCs w:val="24"/>
          <w:lang w:eastAsia="ja-JP"/>
        </w:rPr>
        <w:t>R2-</w:t>
      </w:r>
      <w:r w:rsidR="00F92631" w:rsidRPr="00F92631">
        <w:rPr>
          <w:rFonts w:asciiTheme="minorHAnsi" w:hAnsiTheme="minorHAnsi" w:cstheme="minorHAnsi"/>
          <w:bCs/>
          <w:i/>
          <w:iCs/>
          <w:sz w:val="24"/>
          <w:szCs w:val="24"/>
          <w:lang w:eastAsia="ja-JP"/>
        </w:rPr>
        <w:t>2305899</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4AB35B66"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6151C6">
        <w:rPr>
          <w:rFonts w:asciiTheme="minorHAnsi" w:hAnsiTheme="minorHAnsi" w:cstheme="minorHAnsi"/>
          <w:b/>
          <w:noProof/>
          <w:sz w:val="24"/>
        </w:rPr>
        <w:t>7.5.4.2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7A3FD8AB"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3" w:name="OLE_LINK1"/>
      <w:bookmarkStart w:id="4"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bookmarkStart w:id="5" w:name="OLE_LINK63"/>
      <w:r w:rsidR="0055512F">
        <w:rPr>
          <w:rFonts w:asciiTheme="minorHAnsi" w:hAnsiTheme="minorHAnsi" w:cstheme="minorHAnsi"/>
          <w:b/>
          <w:noProof/>
          <w:color w:val="000000" w:themeColor="text1"/>
          <w:sz w:val="24"/>
        </w:rPr>
        <w:t xml:space="preserve">Further aspects of </w:t>
      </w:r>
      <w:r w:rsidR="001957CF">
        <w:rPr>
          <w:rFonts w:asciiTheme="minorHAnsi" w:hAnsiTheme="minorHAnsi" w:cstheme="minorHAnsi"/>
          <w:b/>
          <w:noProof/>
          <w:color w:val="000000" w:themeColor="text1"/>
          <w:sz w:val="24"/>
        </w:rPr>
        <w:t>PDU discard</w:t>
      </w:r>
      <w:bookmarkEnd w:id="5"/>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3"/>
      <w:bookmarkEnd w:id="4"/>
    </w:p>
    <w:p w14:paraId="10C05BB7" w14:textId="6D46CC6B"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56FD66B0" w14:textId="0706F036" w:rsidR="005741CA" w:rsidRDefault="001125F4" w:rsidP="00F868ED">
      <w:pPr>
        <w:textAlignment w:val="auto"/>
        <w:rPr>
          <w:rFonts w:asciiTheme="minorHAnsi" w:hAnsiTheme="minorHAnsi" w:cstheme="minorHAnsi"/>
          <w:noProof/>
        </w:rPr>
      </w:pPr>
      <w:bookmarkStart w:id="6" w:name="OLE_LINK59"/>
      <w:r w:rsidRPr="005741CA">
        <w:rPr>
          <w:rFonts w:asciiTheme="minorHAnsi" w:hAnsiTheme="minorHAnsi" w:cstheme="minorHAnsi"/>
          <w:noProof/>
        </w:rPr>
        <mc:AlternateContent>
          <mc:Choice Requires="wps">
            <w:drawing>
              <wp:anchor distT="45720" distB="45720" distL="114300" distR="114300" simplePos="0" relativeHeight="251659264" behindDoc="0" locked="0" layoutInCell="1" allowOverlap="1" wp14:anchorId="6B3B0BF8" wp14:editId="572ACAF7">
                <wp:simplePos x="0" y="0"/>
                <wp:positionH relativeFrom="margin">
                  <wp:align>left</wp:align>
                </wp:positionH>
                <wp:positionV relativeFrom="paragraph">
                  <wp:posOffset>205353</wp:posOffset>
                </wp:positionV>
                <wp:extent cx="6457950" cy="7524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0" cy="752475"/>
                        </a:xfrm>
                        <a:prstGeom prst="rect">
                          <a:avLst/>
                        </a:prstGeom>
                        <a:solidFill>
                          <a:srgbClr val="FFFFFF"/>
                        </a:solidFill>
                        <a:ln w="9525">
                          <a:solidFill>
                            <a:srgbClr val="000000"/>
                          </a:solidFill>
                          <a:miter lim="800000"/>
                          <a:headEnd/>
                          <a:tailEnd/>
                        </a:ln>
                      </wps:spPr>
                      <wps:txbx>
                        <w:txbxContent>
                          <w:p w14:paraId="78083879" w14:textId="028EA843" w:rsidR="00827FE4" w:rsidRPr="00772CEA" w:rsidRDefault="00C31F4F" w:rsidP="00772CEA">
                            <w:pPr>
                              <w:pStyle w:val="ListParagraph"/>
                              <w:numPr>
                                <w:ilvl w:val="0"/>
                                <w:numId w:val="11"/>
                              </w:numPr>
                              <w:textAlignment w:val="auto"/>
                              <w:rPr>
                                <w:rFonts w:asciiTheme="minorHAnsi" w:hAnsiTheme="minorHAnsi" w:cstheme="minorHAnsi"/>
                                <w:i/>
                                <w:iCs/>
                                <w:noProof/>
                              </w:rPr>
                            </w:pPr>
                            <w:r w:rsidRPr="00C31F4F">
                              <w:rPr>
                                <w:rFonts w:asciiTheme="minorHAnsi" w:hAnsiTheme="minorHAnsi" w:cstheme="minorHAnsi"/>
                                <w:i/>
                                <w:iCs/>
                                <w:noProof/>
                              </w:rPr>
                              <w:t>PDU set discard is modelled using the existing PDCP discard timer for the uplink. The timer is in network control.</w:t>
                            </w:r>
                          </w:p>
                          <w:p w14:paraId="35E92517" w14:textId="77777777" w:rsidR="00827FE4" w:rsidRPr="00827FE4" w:rsidRDefault="00827FE4" w:rsidP="00827FE4">
                            <w:pPr>
                              <w:pStyle w:val="ListParagraph"/>
                              <w:numPr>
                                <w:ilvl w:val="0"/>
                                <w:numId w:val="11"/>
                              </w:numPr>
                              <w:textAlignment w:val="auto"/>
                              <w:rPr>
                                <w:rFonts w:asciiTheme="minorHAnsi" w:hAnsiTheme="minorHAnsi" w:cstheme="minorHAnsi"/>
                                <w:i/>
                                <w:iCs/>
                                <w:noProof/>
                              </w:rPr>
                            </w:pPr>
                            <w:r w:rsidRPr="00827FE4">
                              <w:rPr>
                                <w:rFonts w:asciiTheme="minorHAnsi" w:hAnsiTheme="minorHAnsi" w:cstheme="minorHAnsi"/>
                                <w:i/>
                                <w:iCs/>
                                <w:noProof/>
                              </w:rPr>
                              <w:t>Network indicates UE to apply PSI-based XR discard mechanism via dedicated signalling.</w:t>
                            </w:r>
                          </w:p>
                          <w:p w14:paraId="4C40C164" w14:textId="77777777" w:rsidR="00827FE4" w:rsidRPr="00827FE4" w:rsidRDefault="00827FE4" w:rsidP="00827FE4">
                            <w:pPr>
                              <w:pStyle w:val="ListParagraph"/>
                              <w:numPr>
                                <w:ilvl w:val="0"/>
                                <w:numId w:val="11"/>
                              </w:numPr>
                              <w:textAlignment w:val="auto"/>
                              <w:rPr>
                                <w:rFonts w:asciiTheme="minorHAnsi" w:hAnsiTheme="minorHAnsi" w:cstheme="minorHAnsi"/>
                                <w:i/>
                                <w:iCs/>
                                <w:noProof/>
                              </w:rPr>
                            </w:pPr>
                            <w:r w:rsidRPr="00827FE4">
                              <w:rPr>
                                <w:rFonts w:asciiTheme="minorHAnsi" w:hAnsiTheme="minorHAnsi" w:cstheme="minorHAnsi"/>
                                <w:i/>
                                <w:iCs/>
                                <w:noProof/>
                              </w:rPr>
                              <w:t>FFS how/whether to minimize additional UL signalling after this indication.</w:t>
                            </w:r>
                          </w:p>
                          <w:p w14:paraId="39742FA3" w14:textId="2670B147" w:rsidR="00827FE4" w:rsidRPr="00827FE4" w:rsidRDefault="00827FE4" w:rsidP="005276E9">
                            <w:pPr>
                              <w:pStyle w:val="ListParagraph"/>
                              <w:numPr>
                                <w:ilvl w:val="0"/>
                                <w:numId w:val="11"/>
                              </w:numPr>
                              <w:textAlignment w:val="auto"/>
                              <w:rPr>
                                <w:rFonts w:asciiTheme="minorHAnsi" w:hAnsiTheme="minorHAnsi" w:cstheme="minorHAnsi"/>
                                <w:i/>
                                <w:iCs/>
                                <w:noProof/>
                              </w:rPr>
                            </w:pPr>
                            <w:r w:rsidRPr="00827FE4">
                              <w:rPr>
                                <w:rFonts w:asciiTheme="minorHAnsi" w:hAnsiTheme="minorHAnsi" w:cstheme="minorHAnsi"/>
                                <w:i/>
                                <w:iCs/>
                                <w:noProof/>
                              </w:rPr>
                              <w:t>FFS if the NW indication is a one-shot or also subsequent packets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3B0BF8" id="_x0000_t202" coordsize="21600,21600" o:spt="202" path="m,l,21600r21600,l21600,xe">
                <v:stroke joinstyle="miter"/>
                <v:path gradientshapeok="t" o:connecttype="rect"/>
              </v:shapetype>
              <v:shape id="Text Box 2" o:spid="_x0000_s1026" type="#_x0000_t202" style="position:absolute;left:0;text-align:left;margin-left:0;margin-top:16.15pt;width:508.5pt;height:59.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">
                <v:textbox>
                  <w:txbxContent>
                    <w:p w14:paraId="78083879" w14:textId="028EA843" w:rsidR="00827FE4" w:rsidRPr="00772CEA" w:rsidRDefault="00C31F4F" w:rsidP="00772CEA">
                      <w:pPr>
                        <w:pStyle w:val="ListParagraph"/>
                        <w:numPr>
                          <w:ilvl w:val="0"/>
                          <w:numId w:val="11"/>
                        </w:numPr>
                        <w:textAlignment w:val="auto"/>
                        <w:rPr>
                          <w:rFonts w:asciiTheme="minorHAnsi" w:hAnsiTheme="minorHAnsi" w:cstheme="minorHAnsi"/>
                          <w:i/>
                          <w:iCs/>
                          <w:noProof/>
                        </w:rPr>
                      </w:pPr>
                      <w:r w:rsidRPr="00C31F4F">
                        <w:rPr>
                          <w:rFonts w:asciiTheme="minorHAnsi" w:hAnsiTheme="minorHAnsi" w:cstheme="minorHAnsi"/>
                          <w:i/>
                          <w:iCs/>
                          <w:noProof/>
                        </w:rPr>
                        <w:t>PDU set discard is modelled using the existing PDCP discard timer for the uplink. The timer is in network control.</w:t>
                      </w:r>
                    </w:p>
                    <w:p w14:paraId="35E92517" w14:textId="77777777" w:rsidR="00827FE4" w:rsidRPr="00827FE4" w:rsidRDefault="00827FE4" w:rsidP="00827FE4">
                      <w:pPr>
                        <w:pStyle w:val="ListParagraph"/>
                        <w:numPr>
                          <w:ilvl w:val="0"/>
                          <w:numId w:val="11"/>
                        </w:numPr>
                        <w:textAlignment w:val="auto"/>
                        <w:rPr>
                          <w:rFonts w:asciiTheme="minorHAnsi" w:hAnsiTheme="minorHAnsi" w:cstheme="minorHAnsi"/>
                          <w:i/>
                          <w:iCs/>
                          <w:noProof/>
                        </w:rPr>
                      </w:pPr>
                      <w:r w:rsidRPr="00827FE4">
                        <w:rPr>
                          <w:rFonts w:asciiTheme="minorHAnsi" w:hAnsiTheme="minorHAnsi" w:cstheme="minorHAnsi"/>
                          <w:i/>
                          <w:iCs/>
                          <w:noProof/>
                        </w:rPr>
                        <w:t>Network indicates UE to apply PSI-based XR discard mechanism via dedicated signalling.</w:t>
                      </w:r>
                    </w:p>
                    <w:p w14:paraId="4C40C164" w14:textId="77777777" w:rsidR="00827FE4" w:rsidRPr="00827FE4" w:rsidRDefault="00827FE4" w:rsidP="00827FE4">
                      <w:pPr>
                        <w:pStyle w:val="ListParagraph"/>
                        <w:numPr>
                          <w:ilvl w:val="0"/>
                          <w:numId w:val="11"/>
                        </w:numPr>
                        <w:textAlignment w:val="auto"/>
                        <w:rPr>
                          <w:rFonts w:asciiTheme="minorHAnsi" w:hAnsiTheme="minorHAnsi" w:cstheme="minorHAnsi"/>
                          <w:i/>
                          <w:iCs/>
                          <w:noProof/>
                        </w:rPr>
                      </w:pPr>
                      <w:r w:rsidRPr="00827FE4">
                        <w:rPr>
                          <w:rFonts w:asciiTheme="minorHAnsi" w:hAnsiTheme="minorHAnsi" w:cstheme="minorHAnsi"/>
                          <w:i/>
                          <w:iCs/>
                          <w:noProof/>
                        </w:rPr>
                        <w:t>FFS how/whether to minimize additional UL signalling after this indication.</w:t>
                      </w:r>
                    </w:p>
                    <w:p w14:paraId="39742FA3" w14:textId="2670B147" w:rsidR="00827FE4" w:rsidRPr="00827FE4" w:rsidRDefault="00827FE4" w:rsidP="005276E9">
                      <w:pPr>
                        <w:pStyle w:val="ListParagraph"/>
                        <w:numPr>
                          <w:ilvl w:val="0"/>
                          <w:numId w:val="11"/>
                        </w:numPr>
                        <w:textAlignment w:val="auto"/>
                        <w:rPr>
                          <w:rFonts w:asciiTheme="minorHAnsi" w:hAnsiTheme="minorHAnsi" w:cstheme="minorHAnsi"/>
                          <w:i/>
                          <w:iCs/>
                          <w:noProof/>
                        </w:rPr>
                      </w:pPr>
                      <w:r w:rsidRPr="00827FE4">
                        <w:rPr>
                          <w:rFonts w:asciiTheme="minorHAnsi" w:hAnsiTheme="minorHAnsi" w:cstheme="minorHAnsi"/>
                          <w:i/>
                          <w:iCs/>
                          <w:noProof/>
                        </w:rPr>
                        <w:t>FFS if the NW indication is a one-shot or also subsequent packets</w:t>
                      </w:r>
                    </w:p>
                  </w:txbxContent>
                </v:textbox>
                <w10:wrap type="square" anchorx="margin"/>
              </v:shape>
            </w:pict>
          </mc:Fallback>
        </mc:AlternateContent>
      </w:r>
      <w:r w:rsidR="00C31F4F">
        <w:rPr>
          <w:rFonts w:asciiTheme="minorHAnsi" w:hAnsiTheme="minorHAnsi" w:cstheme="minorHAnsi"/>
          <w:noProof/>
        </w:rPr>
        <w:t>We reached the following agreement</w:t>
      </w:r>
      <w:r w:rsidR="00827FE4">
        <w:rPr>
          <w:rFonts w:asciiTheme="minorHAnsi" w:hAnsiTheme="minorHAnsi" w:cstheme="minorHAnsi"/>
          <w:noProof/>
        </w:rPr>
        <w:t>s</w:t>
      </w:r>
      <w:r w:rsidR="00C31F4F">
        <w:rPr>
          <w:rFonts w:asciiTheme="minorHAnsi" w:hAnsiTheme="minorHAnsi" w:cstheme="minorHAnsi"/>
          <w:noProof/>
        </w:rPr>
        <w:t xml:space="preserve"> </w:t>
      </w:r>
      <w:r w:rsidR="00827FE4">
        <w:rPr>
          <w:rFonts w:asciiTheme="minorHAnsi" w:hAnsiTheme="minorHAnsi" w:cstheme="minorHAnsi"/>
          <w:noProof/>
        </w:rPr>
        <w:t>on discard behaviour for PDU sets</w:t>
      </w:r>
      <w:r w:rsidR="00C31F4F">
        <w:rPr>
          <w:rFonts w:asciiTheme="minorHAnsi" w:hAnsiTheme="minorHAnsi" w:cstheme="minorHAnsi"/>
          <w:noProof/>
        </w:rPr>
        <w:t>.</w:t>
      </w:r>
    </w:p>
    <w:p w14:paraId="70789242" w14:textId="22C85556" w:rsidR="001C14B4" w:rsidRDefault="00A432D0" w:rsidP="00F868ED">
      <w:pPr>
        <w:textAlignment w:val="auto"/>
        <w:rPr>
          <w:rFonts w:asciiTheme="minorHAnsi" w:hAnsiTheme="minorHAnsi" w:cstheme="minorHAnsi"/>
          <w:noProof/>
        </w:rPr>
      </w:pPr>
      <w:r>
        <w:rPr>
          <w:rFonts w:asciiTheme="minorHAnsi" w:hAnsiTheme="minorHAnsi" w:cstheme="minorHAnsi"/>
          <w:noProof/>
        </w:rPr>
        <w:t xml:space="preserve">In this document, we </w:t>
      </w:r>
      <w:r w:rsidR="00C31F4F">
        <w:rPr>
          <w:rFonts w:asciiTheme="minorHAnsi" w:hAnsiTheme="minorHAnsi" w:cstheme="minorHAnsi"/>
          <w:noProof/>
        </w:rPr>
        <w:t xml:space="preserve">go into further detail on the </w:t>
      </w:r>
      <w:r w:rsidR="00827FE4">
        <w:rPr>
          <w:rFonts w:asciiTheme="minorHAnsi" w:hAnsiTheme="minorHAnsi" w:cstheme="minorHAnsi"/>
          <w:noProof/>
        </w:rPr>
        <w:t xml:space="preserve">implementation aspects of </w:t>
      </w:r>
      <w:r w:rsidR="00C31F4F">
        <w:rPr>
          <w:rFonts w:asciiTheme="minorHAnsi" w:hAnsiTheme="minorHAnsi" w:cstheme="minorHAnsi"/>
          <w:noProof/>
        </w:rPr>
        <w:t xml:space="preserve">PSDB based discard. We also </w:t>
      </w:r>
      <w:r>
        <w:rPr>
          <w:rFonts w:asciiTheme="minorHAnsi" w:hAnsiTheme="minorHAnsi" w:cstheme="minorHAnsi"/>
          <w:noProof/>
        </w:rPr>
        <w:t xml:space="preserve">discuss </w:t>
      </w:r>
      <w:r w:rsidR="001125F4">
        <w:rPr>
          <w:rFonts w:asciiTheme="minorHAnsi" w:hAnsiTheme="minorHAnsi" w:cstheme="minorHAnsi"/>
          <w:noProof/>
        </w:rPr>
        <w:t xml:space="preserve">PDU Set importance </w:t>
      </w:r>
      <w:r w:rsidR="00827FE4">
        <w:rPr>
          <w:rFonts w:asciiTheme="minorHAnsi" w:hAnsiTheme="minorHAnsi" w:cstheme="minorHAnsi"/>
          <w:noProof/>
        </w:rPr>
        <w:t xml:space="preserve">based discard  and how it </w:t>
      </w:r>
      <w:r w:rsidR="003C365D">
        <w:rPr>
          <w:rFonts w:asciiTheme="minorHAnsi" w:hAnsiTheme="minorHAnsi" w:cstheme="minorHAnsi"/>
          <w:noProof/>
        </w:rPr>
        <w:t xml:space="preserve">can be </w:t>
      </w:r>
      <w:r w:rsidR="007165C7">
        <w:rPr>
          <w:rFonts w:asciiTheme="minorHAnsi" w:hAnsiTheme="minorHAnsi" w:cstheme="minorHAnsi"/>
          <w:noProof/>
        </w:rPr>
        <w:t xml:space="preserve">used </w:t>
      </w:r>
      <w:r w:rsidR="00CE6B6B">
        <w:rPr>
          <w:rFonts w:asciiTheme="minorHAnsi" w:hAnsiTheme="minorHAnsi" w:cstheme="minorHAnsi"/>
          <w:noProof/>
        </w:rPr>
        <w:t>for data discard procedures to improve capacity</w:t>
      </w:r>
      <w:r>
        <w:rPr>
          <w:rFonts w:asciiTheme="minorHAnsi" w:hAnsiTheme="minorHAnsi" w:cstheme="minorHAnsi"/>
          <w:noProof/>
        </w:rPr>
        <w:t>.</w:t>
      </w:r>
    </w:p>
    <w:bookmarkEnd w:id="6"/>
    <w:p w14:paraId="2C9CEA5E" w14:textId="2FEB247E"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71CCD74A" w14:textId="3E52E4B7" w:rsidR="00AB22BA" w:rsidRPr="00F377F6" w:rsidRDefault="00C31F4F" w:rsidP="00F377F6">
      <w:pPr>
        <w:pStyle w:val="Heading2"/>
        <w:rPr>
          <w:rFonts w:asciiTheme="minorHAnsi" w:hAnsiTheme="minorHAnsi" w:cstheme="minorHAnsi"/>
        </w:rPr>
      </w:pPr>
      <w:r>
        <w:rPr>
          <w:rFonts w:asciiTheme="minorHAnsi" w:hAnsiTheme="minorHAnsi" w:cstheme="minorHAnsi"/>
        </w:rPr>
        <w:t>2.1 PSDB based discard</w:t>
      </w:r>
    </w:p>
    <w:p w14:paraId="10202F28" w14:textId="0A04987F" w:rsidR="00A432D0" w:rsidRDefault="00C31F4F" w:rsidP="009257BC">
      <w:pPr>
        <w:rPr>
          <w:rFonts w:asciiTheme="minorHAnsi" w:hAnsiTheme="minorHAnsi" w:cstheme="minorHAnsi"/>
          <w:noProof/>
        </w:rPr>
      </w:pPr>
      <w:r>
        <w:rPr>
          <w:rFonts w:asciiTheme="minorHAnsi" w:hAnsiTheme="minorHAnsi" w:cstheme="minorHAnsi"/>
          <w:noProof/>
        </w:rPr>
        <w:t xml:space="preserve">Given that we’re reusing the PDCP discard timer to model PSDB based discard, the first step is to check whether the current range of values of the timer that can be configured by the network are sufficient. From the RRC specification </w:t>
      </w:r>
      <w:r>
        <w:rPr>
          <w:rFonts w:asciiTheme="minorHAnsi" w:hAnsiTheme="minorHAnsi" w:cstheme="minorHAnsi"/>
          <w:noProof/>
        </w:rPr>
        <w:fldChar w:fldCharType="begin"/>
      </w:r>
      <w:r>
        <w:rPr>
          <w:rFonts w:asciiTheme="minorHAnsi" w:hAnsiTheme="minorHAnsi" w:cstheme="minorHAnsi"/>
          <w:noProof/>
        </w:rPr>
        <w:instrText xml:space="preserve"> REF _Ref134723158 \r \h </w:instrText>
      </w:r>
      <w:r>
        <w:rPr>
          <w:rFonts w:asciiTheme="minorHAnsi" w:hAnsiTheme="minorHAnsi" w:cstheme="minorHAnsi"/>
          <w:noProof/>
        </w:rPr>
      </w:r>
      <w:r>
        <w:rPr>
          <w:rFonts w:asciiTheme="minorHAnsi" w:hAnsiTheme="minorHAnsi" w:cstheme="minorHAnsi"/>
          <w:noProof/>
        </w:rPr>
        <w:fldChar w:fldCharType="separate"/>
      </w:r>
      <w:r>
        <w:rPr>
          <w:rFonts w:asciiTheme="minorHAnsi" w:hAnsiTheme="minorHAnsi" w:cstheme="minorHAnsi"/>
          <w:noProof/>
        </w:rPr>
        <w:t>[1]</w:t>
      </w:r>
      <w:r>
        <w:rPr>
          <w:rFonts w:asciiTheme="minorHAnsi" w:hAnsiTheme="minorHAnsi" w:cstheme="minorHAnsi"/>
          <w:noProof/>
        </w:rPr>
        <w:fldChar w:fldCharType="end"/>
      </w:r>
      <w:r>
        <w:rPr>
          <w:rFonts w:asciiTheme="minorHAnsi" w:hAnsiTheme="minorHAnsi" w:cstheme="minorHAnsi"/>
          <w:noProof/>
        </w:rPr>
        <w:t>, we have the following range of values that can be configured for the discard timer:</w:t>
      </w:r>
    </w:p>
    <w:p w14:paraId="1C97D1FE" w14:textId="77777777" w:rsidR="00C31F4F" w:rsidRPr="00C31F4F" w:rsidRDefault="00C31F4F" w:rsidP="00C31F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bookmarkStart w:id="7" w:name="OLE_LINK47"/>
      <w:r w:rsidRPr="00C31F4F">
        <w:rPr>
          <w:rFonts w:ascii="Courier New" w:hAnsi="Courier New" w:cs="Courier New"/>
          <w:noProof/>
          <w:sz w:val="14"/>
          <w:szCs w:val="18"/>
          <w:lang w:eastAsia="en-GB"/>
        </w:rPr>
        <w:t xml:space="preserve">discardTimer            </w:t>
      </w:r>
      <w:r w:rsidRPr="00C31F4F">
        <w:rPr>
          <w:rFonts w:ascii="Courier New" w:hAnsi="Courier New" w:cs="Courier New"/>
          <w:noProof/>
          <w:color w:val="993366"/>
          <w:sz w:val="14"/>
          <w:szCs w:val="18"/>
          <w:lang w:eastAsia="en-GB"/>
        </w:rPr>
        <w:t>ENUMERATED</w:t>
      </w:r>
      <w:r w:rsidRPr="00C31F4F">
        <w:rPr>
          <w:rFonts w:ascii="Courier New" w:hAnsi="Courier New" w:cs="Courier New"/>
          <w:noProof/>
          <w:sz w:val="14"/>
          <w:szCs w:val="18"/>
          <w:lang w:eastAsia="en-GB"/>
        </w:rPr>
        <w:t xml:space="preserve"> {ms10, ms20, ms30, ms40, ms50, ms60, ms75, ms100, ms150, ms200,</w:t>
      </w:r>
    </w:p>
    <w:p w14:paraId="5822708B" w14:textId="42160652" w:rsidR="00C31F4F" w:rsidRPr="00C31F4F" w:rsidRDefault="00C31F4F" w:rsidP="00C31F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C31F4F">
        <w:rPr>
          <w:rFonts w:ascii="Courier New" w:hAnsi="Courier New" w:cs="Courier New"/>
          <w:noProof/>
          <w:sz w:val="14"/>
          <w:szCs w:val="18"/>
          <w:lang w:eastAsia="en-GB"/>
        </w:rPr>
        <w:t xml:space="preserve">                                            ms250, ms300, ms500, ms750, ms1500, infinity}</w:t>
      </w:r>
      <w:bookmarkEnd w:id="7"/>
    </w:p>
    <w:p w14:paraId="3C445C16" w14:textId="77777777" w:rsidR="00C31F4F" w:rsidRPr="00C31F4F" w:rsidRDefault="00C31F4F" w:rsidP="00BA3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textAlignment w:val="auto"/>
        <w:rPr>
          <w:rFonts w:ascii="Courier New" w:hAnsi="Courier New" w:cs="Courier New"/>
          <w:noProof/>
          <w:sz w:val="14"/>
          <w:szCs w:val="18"/>
          <w:lang w:eastAsia="en-GB"/>
        </w:rPr>
      </w:pPr>
      <w:r w:rsidRPr="00C31F4F">
        <w:rPr>
          <w:rFonts w:ascii="Courier New" w:hAnsi="Courier New" w:cs="Courier New"/>
          <w:noProof/>
          <w:sz w:val="14"/>
          <w:szCs w:val="18"/>
          <w:lang w:eastAsia="en-GB"/>
        </w:rPr>
        <w:t xml:space="preserve">DiscardTimerExt-r16 ::= </w:t>
      </w:r>
      <w:r w:rsidRPr="00C31F4F">
        <w:rPr>
          <w:rFonts w:ascii="Courier New" w:hAnsi="Courier New" w:cs="Courier New"/>
          <w:noProof/>
          <w:color w:val="993366"/>
          <w:sz w:val="14"/>
          <w:szCs w:val="18"/>
          <w:lang w:eastAsia="en-GB"/>
        </w:rPr>
        <w:t>ENUMERATED</w:t>
      </w:r>
      <w:r w:rsidRPr="00C31F4F">
        <w:rPr>
          <w:rFonts w:ascii="Courier New" w:hAnsi="Courier New" w:cs="Courier New"/>
          <w:noProof/>
          <w:sz w:val="14"/>
          <w:szCs w:val="18"/>
          <w:lang w:eastAsia="en-GB"/>
        </w:rPr>
        <w:t xml:space="preserve"> {ms0dot5, ms1, ms2, ms4, ms6, ms8, spare2, spare1}</w:t>
      </w:r>
    </w:p>
    <w:p w14:paraId="3D2B1C30" w14:textId="0D6581ED" w:rsidR="00C31F4F" w:rsidRDefault="00C31F4F" w:rsidP="009257BC">
      <w:pPr>
        <w:rPr>
          <w:rFonts w:asciiTheme="minorHAnsi" w:hAnsiTheme="minorHAnsi" w:cstheme="minorHAnsi"/>
          <w:noProof/>
        </w:rPr>
      </w:pPr>
      <w:r>
        <w:rPr>
          <w:rFonts w:asciiTheme="minorHAnsi" w:hAnsiTheme="minorHAnsi" w:cstheme="minorHAnsi"/>
          <w:noProof/>
        </w:rPr>
        <w:t xml:space="preserve">The existing range of discard timer values maps well to the PDB values as defined in the TR 38.838 </w:t>
      </w:r>
      <w:r>
        <w:rPr>
          <w:rFonts w:asciiTheme="minorHAnsi" w:hAnsiTheme="minorHAnsi" w:cstheme="minorHAnsi"/>
          <w:noProof/>
        </w:rPr>
        <w:fldChar w:fldCharType="begin"/>
      </w:r>
      <w:r>
        <w:rPr>
          <w:rFonts w:asciiTheme="minorHAnsi" w:hAnsiTheme="minorHAnsi" w:cstheme="minorHAnsi"/>
          <w:noProof/>
        </w:rPr>
        <w:instrText xml:space="preserve"> REF _Ref134723189 \r \h </w:instrText>
      </w:r>
      <w:r>
        <w:rPr>
          <w:rFonts w:asciiTheme="minorHAnsi" w:hAnsiTheme="minorHAnsi" w:cstheme="minorHAnsi"/>
          <w:noProof/>
        </w:rPr>
      </w:r>
      <w:r>
        <w:rPr>
          <w:rFonts w:asciiTheme="minorHAnsi" w:hAnsiTheme="minorHAnsi" w:cstheme="minorHAnsi"/>
          <w:noProof/>
        </w:rPr>
        <w:fldChar w:fldCharType="separate"/>
      </w:r>
      <w:r>
        <w:rPr>
          <w:rFonts w:asciiTheme="minorHAnsi" w:hAnsiTheme="minorHAnsi" w:cstheme="minorHAnsi"/>
          <w:noProof/>
        </w:rPr>
        <w:t>[2]</w:t>
      </w:r>
      <w:r>
        <w:rPr>
          <w:rFonts w:asciiTheme="minorHAnsi" w:hAnsiTheme="minorHAnsi" w:cstheme="minorHAnsi"/>
          <w:noProof/>
        </w:rPr>
        <w:fldChar w:fldCharType="end"/>
      </w:r>
      <w:r>
        <w:rPr>
          <w:rFonts w:asciiTheme="minorHAnsi" w:hAnsiTheme="minorHAnsi" w:cstheme="minorHAnsi"/>
          <w:noProof/>
        </w:rPr>
        <w:t>. Therefore we can continue to use the existing PDCP discard timer range as is for PSDB based discard.</w:t>
      </w:r>
    </w:p>
    <w:p w14:paraId="2B484BB6" w14:textId="5B7DB285" w:rsidR="00C31F4F" w:rsidRPr="00C31F4F" w:rsidRDefault="00C31F4F" w:rsidP="009257BC">
      <w:pPr>
        <w:rPr>
          <w:rFonts w:asciiTheme="minorHAnsi" w:hAnsiTheme="minorHAnsi" w:cstheme="minorHAnsi"/>
          <w:b/>
          <w:bCs/>
          <w:noProof/>
        </w:rPr>
      </w:pPr>
      <w:r w:rsidRPr="00C31F4F">
        <w:rPr>
          <w:rFonts w:asciiTheme="minorHAnsi" w:hAnsiTheme="minorHAnsi" w:cstheme="minorHAnsi"/>
          <w:b/>
          <w:bCs/>
          <w:noProof/>
        </w:rPr>
        <w:t>Proposal 1: The current range of the PDCP discard timer is sufficient to cover PSDB based discard for XR.</w:t>
      </w:r>
    </w:p>
    <w:p w14:paraId="4139C812" w14:textId="082B56D4" w:rsidR="00C31F4F" w:rsidRDefault="00C31F4F" w:rsidP="009257BC">
      <w:pPr>
        <w:rPr>
          <w:rFonts w:asciiTheme="minorHAnsi" w:hAnsiTheme="minorHAnsi" w:cstheme="minorHAnsi"/>
          <w:noProof/>
        </w:rPr>
      </w:pPr>
      <w:r>
        <w:rPr>
          <w:rFonts w:asciiTheme="minorHAnsi" w:hAnsiTheme="minorHAnsi" w:cstheme="minorHAnsi"/>
          <w:noProof/>
        </w:rPr>
        <w:t>We had a brief discussion on the transmitter entity notifying the receiver entity of discarded PDUs to avoid window stalls. This is important because w</w:t>
      </w:r>
      <w:r w:rsidRPr="00C31F4F">
        <w:rPr>
          <w:rFonts w:asciiTheme="minorHAnsi" w:hAnsiTheme="minorHAnsi" w:cstheme="minorHAnsi"/>
          <w:noProof/>
        </w:rPr>
        <w:t xml:space="preserve">hen data is discarded, it may result in ‘holes’ in the sequence number space </w:t>
      </w:r>
      <w:r>
        <w:rPr>
          <w:rFonts w:asciiTheme="minorHAnsi" w:hAnsiTheme="minorHAnsi" w:cstheme="minorHAnsi"/>
          <w:noProof/>
        </w:rPr>
        <w:t>at the receiver</w:t>
      </w:r>
      <w:r w:rsidRPr="00C31F4F">
        <w:rPr>
          <w:rFonts w:asciiTheme="minorHAnsi" w:hAnsiTheme="minorHAnsi" w:cstheme="minorHAnsi"/>
          <w:noProof/>
        </w:rPr>
        <w:t xml:space="preserve">. If </w:t>
      </w:r>
      <w:r>
        <w:rPr>
          <w:rFonts w:asciiTheme="minorHAnsi" w:hAnsiTheme="minorHAnsi" w:cstheme="minorHAnsi"/>
          <w:noProof/>
        </w:rPr>
        <w:t xml:space="preserve">receiver </w:t>
      </w:r>
      <w:r w:rsidRPr="00C31F4F">
        <w:rPr>
          <w:rFonts w:asciiTheme="minorHAnsi" w:hAnsiTheme="minorHAnsi" w:cstheme="minorHAnsi"/>
          <w:noProof/>
        </w:rPr>
        <w:t>is unaware of the existence of such ‘holes’, it can result in a window stall at the receiver (reassembly/reordering timers) as it waits for this missing data to arrive. Such a window stall at the receiver is undesirable as it results in unnecessary delays to delay-sensitive XR traffic, and should be avoided. Therefore, when PDU discard takes place at the transmitter, it is important that the receiver is made aware of this operation to avoid unnecessary costly delays to the processing of XR traffic.</w:t>
      </w:r>
    </w:p>
    <w:p w14:paraId="01AEC70E" w14:textId="5C918FD2" w:rsidR="00C31F4F" w:rsidRDefault="00C31F4F" w:rsidP="009257BC">
      <w:pPr>
        <w:rPr>
          <w:rFonts w:asciiTheme="minorHAnsi" w:hAnsiTheme="minorHAnsi" w:cstheme="minorHAnsi"/>
          <w:b/>
          <w:bCs/>
          <w:noProof/>
        </w:rPr>
      </w:pPr>
      <w:r w:rsidRPr="00C31F4F">
        <w:rPr>
          <w:rFonts w:asciiTheme="minorHAnsi" w:hAnsiTheme="minorHAnsi" w:cstheme="minorHAnsi"/>
          <w:b/>
          <w:bCs/>
          <w:noProof/>
        </w:rPr>
        <w:t>Proposal 2: The receiver entity is notified of any PDUs that are discarded by the transmitter entity to avoid window stalls.</w:t>
      </w:r>
    </w:p>
    <w:p w14:paraId="719347D7" w14:textId="77777777" w:rsidR="00C31F4F" w:rsidRDefault="00C31F4F" w:rsidP="00C31F4F">
      <w:pPr>
        <w:keepNext/>
        <w:jc w:val="center"/>
      </w:pPr>
      <w:r w:rsidRPr="00F56187">
        <w:object w:dxaOrig="5914" w:dyaOrig="4723" w14:anchorId="66090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5pt;height:236.25pt" o:ole="">
            <v:imagedata r:id="rId7" o:title=""/>
          </v:shape>
          <o:OLEObject Type="Embed" ProgID="Visio.Drawing.11" ShapeID="_x0000_i1025" DrawAspect="Content" ObjectID="_1753257629" r:id="rId8"/>
        </w:object>
      </w:r>
    </w:p>
    <w:p w14:paraId="19477966" w14:textId="7AAB87ED" w:rsidR="00C31F4F" w:rsidRDefault="00C31F4F" w:rsidP="00C31F4F">
      <w:pPr>
        <w:pStyle w:val="Caption"/>
        <w:jc w:val="center"/>
        <w:rPr>
          <w:rFonts w:asciiTheme="minorHAnsi" w:hAnsiTheme="minorHAnsi" w:cstheme="minorHAnsi"/>
        </w:rPr>
      </w:pPr>
      <w:bookmarkStart w:id="8" w:name="_Ref134723707"/>
      <w:r w:rsidRPr="00C31F4F">
        <w:rPr>
          <w:rFonts w:asciiTheme="minorHAnsi" w:hAnsiTheme="minorHAnsi" w:cstheme="minorHAnsi"/>
        </w:rPr>
        <w:t xml:space="preserve">Figure </w:t>
      </w:r>
      <w:r w:rsidRPr="00C31F4F">
        <w:rPr>
          <w:rFonts w:asciiTheme="minorHAnsi" w:hAnsiTheme="minorHAnsi" w:cstheme="minorHAnsi"/>
        </w:rPr>
        <w:fldChar w:fldCharType="begin"/>
      </w:r>
      <w:r w:rsidRPr="00C31F4F">
        <w:rPr>
          <w:rFonts w:asciiTheme="minorHAnsi" w:hAnsiTheme="minorHAnsi" w:cstheme="minorHAnsi"/>
        </w:rPr>
        <w:instrText xml:space="preserve"> SEQ Figure \* ARABIC </w:instrText>
      </w:r>
      <w:r w:rsidRPr="00C31F4F">
        <w:rPr>
          <w:rFonts w:asciiTheme="minorHAnsi" w:hAnsiTheme="minorHAnsi" w:cstheme="minorHAnsi"/>
        </w:rPr>
        <w:fldChar w:fldCharType="separate"/>
      </w:r>
      <w:r w:rsidRPr="00C31F4F">
        <w:rPr>
          <w:rFonts w:asciiTheme="minorHAnsi" w:hAnsiTheme="minorHAnsi" w:cstheme="minorHAnsi"/>
          <w:noProof/>
        </w:rPr>
        <w:t>1</w:t>
      </w:r>
      <w:r w:rsidRPr="00C31F4F">
        <w:rPr>
          <w:rFonts w:asciiTheme="minorHAnsi" w:hAnsiTheme="minorHAnsi" w:cstheme="minorHAnsi"/>
        </w:rPr>
        <w:fldChar w:fldCharType="end"/>
      </w:r>
      <w:bookmarkEnd w:id="8"/>
      <w:r w:rsidRPr="00C31F4F">
        <w:rPr>
          <w:rFonts w:asciiTheme="minorHAnsi" w:hAnsiTheme="minorHAnsi" w:cstheme="minorHAnsi"/>
        </w:rPr>
        <w:t xml:space="preserve"> PDCP control PDU format for PDCP status report</w:t>
      </w:r>
    </w:p>
    <w:p w14:paraId="141DF427" w14:textId="73264F36" w:rsidR="00BA3333" w:rsidRPr="00BA3333" w:rsidRDefault="00BA3333" w:rsidP="00BA3333">
      <w:pPr>
        <w:textAlignment w:val="auto"/>
        <w:rPr>
          <w:rFonts w:ascii="Calibri" w:hAnsi="Calibri" w:cs="Calibri"/>
          <w:noProof/>
        </w:rPr>
      </w:pPr>
      <w:r w:rsidRPr="00BA3333">
        <w:rPr>
          <w:rFonts w:ascii="Calibri" w:hAnsi="Calibri" w:cs="Calibri"/>
          <w:noProof/>
        </w:rPr>
        <w:t xml:space="preserve">A straightforward way to do so is to reuse the structure of the PDCP status report. It’s structure is shown in </w:t>
      </w:r>
      <w:r w:rsidRPr="00BA3333">
        <w:rPr>
          <w:rFonts w:ascii="Calibri" w:hAnsi="Calibri" w:cs="Calibri"/>
          <w:noProof/>
        </w:rPr>
        <w:fldChar w:fldCharType="begin"/>
      </w:r>
      <w:r w:rsidRPr="00BA3333">
        <w:rPr>
          <w:rFonts w:ascii="Calibri" w:hAnsi="Calibri" w:cs="Calibri"/>
          <w:noProof/>
        </w:rPr>
        <w:instrText xml:space="preserve"> REF _Ref134723707 \h </w:instrText>
      </w:r>
      <w:r w:rsidRPr="00BA3333">
        <w:rPr>
          <w:rFonts w:ascii="Calibri" w:hAnsi="Calibri" w:cs="Calibri"/>
          <w:noProof/>
        </w:rPr>
      </w:r>
      <w:r w:rsidRPr="00BA3333">
        <w:rPr>
          <w:rFonts w:ascii="Calibri" w:hAnsi="Calibri" w:cs="Calibri"/>
          <w:noProof/>
        </w:rPr>
        <w:fldChar w:fldCharType="separate"/>
      </w:r>
      <w:r w:rsidRPr="00BA3333">
        <w:rPr>
          <w:rFonts w:ascii="Calibri" w:hAnsi="Calibri" w:cs="Calibri"/>
        </w:rPr>
        <w:t xml:space="preserve">Figure </w:t>
      </w:r>
      <w:r w:rsidRPr="00BA3333">
        <w:rPr>
          <w:rFonts w:ascii="Calibri" w:hAnsi="Calibri" w:cs="Calibri"/>
          <w:noProof/>
        </w:rPr>
        <w:t>1</w:t>
      </w:r>
      <w:r w:rsidRPr="00BA3333">
        <w:rPr>
          <w:rFonts w:ascii="Calibri" w:hAnsi="Calibri" w:cs="Calibri"/>
          <w:noProof/>
        </w:rPr>
        <w:fldChar w:fldCharType="end"/>
      </w:r>
      <w:r w:rsidRPr="00BA3333">
        <w:rPr>
          <w:rFonts w:ascii="Calibri" w:hAnsi="Calibri" w:cs="Calibri"/>
          <w:noProof/>
        </w:rPr>
        <w:t xml:space="preserve"> for reference. FMC indicates the count of the first packet that is missing (in our case, dropped by the transmitter) which is then followed by a bitmap of subsequent missing </w:t>
      </w:r>
      <w:r>
        <w:rPr>
          <w:rFonts w:ascii="Calibri" w:hAnsi="Calibri" w:cs="Calibri"/>
          <w:noProof/>
        </w:rPr>
        <w:t>packets</w:t>
      </w:r>
      <w:r w:rsidRPr="00BA3333">
        <w:rPr>
          <w:rFonts w:ascii="Calibri" w:hAnsi="Calibri" w:cs="Calibri"/>
          <w:noProof/>
        </w:rPr>
        <w:t>. This structure can be used as is</w:t>
      </w:r>
      <w:r>
        <w:rPr>
          <w:rFonts w:ascii="Calibri" w:hAnsi="Calibri" w:cs="Calibri"/>
          <w:noProof/>
        </w:rPr>
        <w:t>,</w:t>
      </w:r>
      <w:r w:rsidRPr="00BA3333">
        <w:rPr>
          <w:rFonts w:ascii="Calibri" w:hAnsi="Calibri" w:cs="Calibri"/>
          <w:noProof/>
        </w:rPr>
        <w:t xml:space="preserve"> as it is suitable for our purpose, i.e. for the transmitter to notify the receiver of those packets that are dropped by the transmitter. </w:t>
      </w:r>
    </w:p>
    <w:p w14:paraId="5C2C44C6" w14:textId="77777777" w:rsidR="00BA3333" w:rsidRPr="00BA3333" w:rsidRDefault="00BA3333" w:rsidP="00BA3333">
      <w:pPr>
        <w:textAlignment w:val="auto"/>
        <w:rPr>
          <w:rFonts w:ascii="Calibri" w:hAnsi="Calibri" w:cs="Calibri"/>
          <w:b/>
          <w:bCs/>
          <w:noProof/>
        </w:rPr>
      </w:pPr>
      <w:r w:rsidRPr="00BA3333">
        <w:rPr>
          <w:rFonts w:ascii="Calibri" w:hAnsi="Calibri" w:cs="Calibri"/>
          <w:b/>
          <w:bCs/>
          <w:noProof/>
        </w:rPr>
        <w:t>Proposal 3: The notification from the transmitter entity of discarded packets reuses the structure of the PDCP status report.</w:t>
      </w:r>
    </w:p>
    <w:p w14:paraId="7856C91C" w14:textId="7EF7AD82" w:rsidR="00FF191C" w:rsidRDefault="00182A62" w:rsidP="00FF191C">
      <w:pPr>
        <w:pStyle w:val="Heading2"/>
        <w:rPr>
          <w:rFonts w:asciiTheme="minorHAnsi" w:hAnsiTheme="minorHAnsi" w:cstheme="minorHAnsi"/>
          <w:noProof/>
        </w:rPr>
      </w:pPr>
      <w:r>
        <w:rPr>
          <w:rFonts w:asciiTheme="minorHAnsi" w:hAnsiTheme="minorHAnsi" w:cstheme="minorHAnsi"/>
          <w:noProof/>
        </w:rPr>
        <w:t>2.2 PSI based discard</w:t>
      </w:r>
    </w:p>
    <w:p w14:paraId="092FD9FE" w14:textId="225A8464" w:rsidR="004C0B0C" w:rsidRDefault="00201376" w:rsidP="004C0B0C">
      <w:pPr>
        <w:rPr>
          <w:rFonts w:asciiTheme="minorHAnsi" w:hAnsiTheme="minorHAnsi" w:cstheme="minorHAnsi"/>
          <w:noProof/>
        </w:rPr>
      </w:pPr>
      <w:r>
        <w:rPr>
          <w:rFonts w:asciiTheme="minorHAnsi" w:hAnsiTheme="minorHAnsi" w:cstheme="minorHAnsi"/>
          <w:noProof/>
        </w:rPr>
        <w:t>I</w:t>
      </w:r>
      <w:r w:rsidR="004C0B0C">
        <w:rPr>
          <w:rFonts w:asciiTheme="minorHAnsi" w:hAnsiTheme="minorHAnsi" w:cstheme="minorHAnsi"/>
          <w:noProof/>
        </w:rPr>
        <w:t xml:space="preserve">n case of real time streams, it is also equally important to present the latest information to the end user where possible. This is possible </w:t>
      </w:r>
      <w:r>
        <w:rPr>
          <w:rFonts w:asciiTheme="minorHAnsi" w:hAnsiTheme="minorHAnsi" w:cstheme="minorHAnsi"/>
          <w:noProof/>
        </w:rPr>
        <w:t xml:space="preserve">when independently decodable frames such as </w:t>
      </w:r>
      <w:r w:rsidR="004C0B0C">
        <w:rPr>
          <w:rFonts w:asciiTheme="minorHAnsi" w:hAnsiTheme="minorHAnsi" w:cstheme="minorHAnsi"/>
          <w:noProof/>
        </w:rPr>
        <w:t xml:space="preserve">I-frames </w:t>
      </w:r>
      <w:r>
        <w:rPr>
          <w:rFonts w:asciiTheme="minorHAnsi" w:hAnsiTheme="minorHAnsi" w:cstheme="minorHAnsi"/>
          <w:noProof/>
        </w:rPr>
        <w:t>arrive</w:t>
      </w:r>
      <w:r w:rsidR="004C0B0C">
        <w:rPr>
          <w:rFonts w:asciiTheme="minorHAnsi" w:hAnsiTheme="minorHAnsi" w:cstheme="minorHAnsi"/>
          <w:noProof/>
        </w:rPr>
        <w:t>. If the RAN is aware of an independent frame (</w:t>
      </w:r>
      <w:r w:rsidR="00CA60A4">
        <w:rPr>
          <w:rFonts w:asciiTheme="minorHAnsi" w:hAnsiTheme="minorHAnsi" w:cstheme="minorHAnsi"/>
          <w:noProof/>
        </w:rPr>
        <w:t xml:space="preserve">using </w:t>
      </w:r>
      <w:r w:rsidR="00914719">
        <w:rPr>
          <w:rFonts w:asciiTheme="minorHAnsi" w:hAnsiTheme="minorHAnsi" w:cstheme="minorHAnsi"/>
          <w:noProof/>
        </w:rPr>
        <w:t>the PDU Set importance indicator of the PDU set</w:t>
      </w:r>
      <w:r w:rsidR="004C0B0C">
        <w:rPr>
          <w:rFonts w:asciiTheme="minorHAnsi" w:hAnsiTheme="minorHAnsi" w:cstheme="minorHAnsi"/>
          <w:noProof/>
        </w:rPr>
        <w:t>), the transmission of this information to the receiver</w:t>
      </w:r>
      <w:r>
        <w:rPr>
          <w:rFonts w:asciiTheme="minorHAnsi" w:hAnsiTheme="minorHAnsi" w:cstheme="minorHAnsi"/>
          <w:noProof/>
        </w:rPr>
        <w:t xml:space="preserve"> can be </w:t>
      </w:r>
      <w:r w:rsidR="00914719">
        <w:rPr>
          <w:rFonts w:asciiTheme="minorHAnsi" w:hAnsiTheme="minorHAnsi" w:cstheme="minorHAnsi"/>
          <w:noProof/>
        </w:rPr>
        <w:t>expedited</w:t>
      </w:r>
      <w:r w:rsidR="004C0B0C">
        <w:rPr>
          <w:rFonts w:asciiTheme="minorHAnsi" w:hAnsiTheme="minorHAnsi" w:cstheme="minorHAnsi"/>
          <w:noProof/>
        </w:rPr>
        <w:t xml:space="preserve">. Given that all existing data in the transmission buffer correspond to older video frames that are now irrelevant to the real time video stream, there is no point in transmitting them any longer and can be dropped as illustrated in </w:t>
      </w:r>
      <w:r w:rsidR="004C0B0C">
        <w:rPr>
          <w:rFonts w:asciiTheme="minorHAnsi" w:hAnsiTheme="minorHAnsi" w:cstheme="minorHAnsi"/>
          <w:noProof/>
        </w:rPr>
        <w:fldChar w:fldCharType="begin"/>
      </w:r>
      <w:r w:rsidR="004C0B0C">
        <w:rPr>
          <w:rFonts w:asciiTheme="minorHAnsi" w:hAnsiTheme="minorHAnsi" w:cstheme="minorHAnsi"/>
          <w:noProof/>
        </w:rPr>
        <w:instrText xml:space="preserve"> REF _Ref115420881 \h </w:instrText>
      </w:r>
      <w:r w:rsidR="004C0B0C">
        <w:rPr>
          <w:rFonts w:asciiTheme="minorHAnsi" w:hAnsiTheme="minorHAnsi" w:cstheme="minorHAnsi"/>
          <w:noProof/>
        </w:rPr>
      </w:r>
      <w:r w:rsidR="004C0B0C">
        <w:rPr>
          <w:rFonts w:asciiTheme="minorHAnsi" w:hAnsiTheme="minorHAnsi" w:cstheme="minorHAnsi"/>
          <w:noProof/>
        </w:rPr>
        <w:fldChar w:fldCharType="separate"/>
      </w:r>
      <w:r w:rsidR="00D54D92" w:rsidRPr="00791ED5">
        <w:rPr>
          <w:rFonts w:asciiTheme="minorHAnsi" w:hAnsiTheme="minorHAnsi" w:cstheme="minorHAnsi"/>
        </w:rPr>
        <w:t xml:space="preserve">Figure </w:t>
      </w:r>
      <w:r w:rsidR="00D54D92">
        <w:rPr>
          <w:rFonts w:asciiTheme="minorHAnsi" w:hAnsiTheme="minorHAnsi" w:cstheme="minorHAnsi"/>
          <w:noProof/>
        </w:rPr>
        <w:t>2</w:t>
      </w:r>
      <w:r w:rsidR="004C0B0C">
        <w:rPr>
          <w:rFonts w:asciiTheme="minorHAnsi" w:hAnsiTheme="minorHAnsi" w:cstheme="minorHAnsi"/>
          <w:noProof/>
        </w:rPr>
        <w:fldChar w:fldCharType="end"/>
      </w:r>
      <w:r w:rsidR="004C0B0C">
        <w:rPr>
          <w:rFonts w:asciiTheme="minorHAnsi" w:hAnsiTheme="minorHAnsi" w:cstheme="minorHAnsi"/>
          <w:noProof/>
        </w:rPr>
        <w:t xml:space="preserve"> below. This will help ease congestion in the network while improving the end-user experience of the real time video stream.</w:t>
      </w:r>
    </w:p>
    <w:p w14:paraId="0BCAA6B0" w14:textId="77777777" w:rsidR="004C0B0C" w:rsidRDefault="004C0B0C" w:rsidP="004C0B0C">
      <w:pPr>
        <w:keepNext/>
        <w:jc w:val="center"/>
      </w:pPr>
      <w:r>
        <w:rPr>
          <w:rFonts w:asciiTheme="minorHAnsi" w:hAnsiTheme="minorHAnsi" w:cstheme="minorHAnsi"/>
          <w:noProof/>
        </w:rPr>
        <w:drawing>
          <wp:inline distT="0" distB="0" distL="0" distR="0" wp14:anchorId="242A7D24" wp14:editId="0D0F9DF5">
            <wp:extent cx="3267454" cy="1841483"/>
            <wp:effectExtent l="0" t="0" r="0" b="0"/>
            <wp:docPr id="74" name="Picture 7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descr="Graphical user interfac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75871" cy="1846227"/>
                    </a:xfrm>
                    <a:prstGeom prst="rect">
                      <a:avLst/>
                    </a:prstGeom>
                    <a:noFill/>
                  </pic:spPr>
                </pic:pic>
              </a:graphicData>
            </a:graphic>
          </wp:inline>
        </w:drawing>
      </w:r>
    </w:p>
    <w:p w14:paraId="7869775D" w14:textId="15B0F4DA" w:rsidR="004C0B0C" w:rsidRPr="00791ED5" w:rsidRDefault="004C0B0C" w:rsidP="004C0B0C">
      <w:pPr>
        <w:pStyle w:val="Caption"/>
        <w:jc w:val="center"/>
        <w:rPr>
          <w:rFonts w:asciiTheme="minorHAnsi" w:hAnsiTheme="minorHAnsi" w:cstheme="minorHAnsi"/>
          <w:noProof/>
        </w:rPr>
      </w:pPr>
      <w:bookmarkStart w:id="9" w:name="_Ref115420881"/>
      <w:r w:rsidRPr="00791ED5">
        <w:rPr>
          <w:rFonts w:asciiTheme="minorHAnsi" w:hAnsiTheme="minorHAnsi" w:cstheme="minorHAnsi"/>
        </w:rPr>
        <w:t xml:space="preserve">Figure </w:t>
      </w:r>
      <w:r w:rsidRPr="00791ED5">
        <w:rPr>
          <w:rFonts w:asciiTheme="minorHAnsi" w:hAnsiTheme="minorHAnsi" w:cstheme="minorHAnsi"/>
        </w:rPr>
        <w:fldChar w:fldCharType="begin"/>
      </w:r>
      <w:r w:rsidRPr="00791ED5">
        <w:rPr>
          <w:rFonts w:asciiTheme="minorHAnsi" w:hAnsiTheme="minorHAnsi" w:cstheme="minorHAnsi"/>
        </w:rPr>
        <w:instrText xml:space="preserve"> SEQ Figure \* ARABIC </w:instrText>
      </w:r>
      <w:r w:rsidRPr="00791ED5">
        <w:rPr>
          <w:rFonts w:asciiTheme="minorHAnsi" w:hAnsiTheme="minorHAnsi" w:cstheme="minorHAnsi"/>
        </w:rPr>
        <w:fldChar w:fldCharType="separate"/>
      </w:r>
      <w:r w:rsidR="00D54D92">
        <w:rPr>
          <w:rFonts w:asciiTheme="minorHAnsi" w:hAnsiTheme="minorHAnsi" w:cstheme="minorHAnsi"/>
          <w:noProof/>
        </w:rPr>
        <w:t>2</w:t>
      </w:r>
      <w:r w:rsidRPr="00791ED5">
        <w:rPr>
          <w:rFonts w:asciiTheme="minorHAnsi" w:hAnsiTheme="minorHAnsi" w:cstheme="minorHAnsi"/>
        </w:rPr>
        <w:fldChar w:fldCharType="end"/>
      </w:r>
      <w:bookmarkEnd w:id="9"/>
      <w:r w:rsidRPr="00791ED5">
        <w:rPr>
          <w:rFonts w:asciiTheme="minorHAnsi" w:hAnsiTheme="minorHAnsi" w:cstheme="minorHAnsi"/>
        </w:rPr>
        <w:t>: Prioritisation of an independent frame along with data discard to ease congestion</w:t>
      </w:r>
    </w:p>
    <w:p w14:paraId="2EC22013" w14:textId="01152B4B" w:rsidR="004C0B0C" w:rsidRDefault="004C0B0C" w:rsidP="004C0B0C">
      <w:pPr>
        <w:rPr>
          <w:rFonts w:asciiTheme="minorHAnsi" w:hAnsiTheme="minorHAnsi" w:cstheme="minorHAnsi"/>
          <w:noProof/>
        </w:rPr>
      </w:pPr>
    </w:p>
    <w:p w14:paraId="4A0B2B43" w14:textId="54029977" w:rsidR="004C0B0C" w:rsidRDefault="004D28F0" w:rsidP="009257BC">
      <w:pPr>
        <w:rPr>
          <w:rFonts w:asciiTheme="minorHAnsi" w:hAnsiTheme="minorHAnsi" w:cstheme="minorHAnsi"/>
          <w:b/>
          <w:bCs/>
          <w:noProof/>
        </w:rPr>
      </w:pPr>
      <w:r>
        <w:rPr>
          <w:rFonts w:asciiTheme="minorHAnsi" w:hAnsiTheme="minorHAnsi" w:cstheme="minorHAnsi"/>
          <w:b/>
          <w:bCs/>
          <w:noProof/>
        </w:rPr>
        <w:t>Observation</w:t>
      </w:r>
      <w:r w:rsidR="000C47B9" w:rsidRPr="00201376">
        <w:rPr>
          <w:rFonts w:asciiTheme="minorHAnsi" w:hAnsiTheme="minorHAnsi" w:cstheme="minorHAnsi"/>
          <w:b/>
          <w:bCs/>
          <w:noProof/>
        </w:rPr>
        <w:t xml:space="preserve"> </w:t>
      </w:r>
      <w:r w:rsidR="00D54D92">
        <w:rPr>
          <w:rFonts w:asciiTheme="minorHAnsi" w:hAnsiTheme="minorHAnsi" w:cstheme="minorHAnsi"/>
          <w:b/>
          <w:bCs/>
          <w:noProof/>
        </w:rPr>
        <w:t>1</w:t>
      </w:r>
      <w:r w:rsidR="000C47B9" w:rsidRPr="00201376">
        <w:rPr>
          <w:rFonts w:asciiTheme="minorHAnsi" w:hAnsiTheme="minorHAnsi" w:cstheme="minorHAnsi"/>
          <w:b/>
          <w:bCs/>
          <w:noProof/>
        </w:rPr>
        <w:t xml:space="preserve">: </w:t>
      </w:r>
      <w:r w:rsidR="00BE2E34">
        <w:rPr>
          <w:rFonts w:asciiTheme="minorHAnsi" w:hAnsiTheme="minorHAnsi" w:cstheme="minorHAnsi"/>
          <w:b/>
          <w:bCs/>
          <w:noProof/>
        </w:rPr>
        <w:t xml:space="preserve">In cases where </w:t>
      </w:r>
      <w:r w:rsidR="008306FD">
        <w:rPr>
          <w:rFonts w:asciiTheme="minorHAnsi" w:hAnsiTheme="minorHAnsi" w:cstheme="minorHAnsi"/>
          <w:b/>
          <w:bCs/>
          <w:noProof/>
        </w:rPr>
        <w:t>PSDB expiry based PDU discard cannot be used</w:t>
      </w:r>
      <w:r w:rsidR="00CA60A4">
        <w:rPr>
          <w:rFonts w:asciiTheme="minorHAnsi" w:hAnsiTheme="minorHAnsi" w:cstheme="minorHAnsi"/>
          <w:b/>
          <w:bCs/>
          <w:noProof/>
        </w:rPr>
        <w:t xml:space="preserve"> (e.g. differentially encoded information)</w:t>
      </w:r>
      <w:r w:rsidR="008306FD">
        <w:rPr>
          <w:rFonts w:asciiTheme="minorHAnsi" w:hAnsiTheme="minorHAnsi" w:cstheme="minorHAnsi"/>
          <w:b/>
          <w:bCs/>
          <w:noProof/>
        </w:rPr>
        <w:t xml:space="preserve">, </w:t>
      </w:r>
      <w:r w:rsidR="00BE2E34">
        <w:rPr>
          <w:rFonts w:asciiTheme="minorHAnsi" w:hAnsiTheme="minorHAnsi" w:cstheme="minorHAnsi"/>
          <w:b/>
          <w:bCs/>
          <w:noProof/>
        </w:rPr>
        <w:t xml:space="preserve">it is useful to drop </w:t>
      </w:r>
      <w:r w:rsidR="000C47B9" w:rsidRPr="00201376">
        <w:rPr>
          <w:rFonts w:asciiTheme="minorHAnsi" w:hAnsiTheme="minorHAnsi" w:cstheme="minorHAnsi"/>
          <w:b/>
          <w:bCs/>
          <w:noProof/>
        </w:rPr>
        <w:t xml:space="preserve">all earlier </w:t>
      </w:r>
      <w:r w:rsidR="00BE2E34">
        <w:rPr>
          <w:rFonts w:asciiTheme="minorHAnsi" w:hAnsiTheme="minorHAnsi" w:cstheme="minorHAnsi"/>
          <w:b/>
          <w:bCs/>
          <w:noProof/>
        </w:rPr>
        <w:t xml:space="preserve">PDU sets </w:t>
      </w:r>
      <w:r w:rsidR="000C47B9" w:rsidRPr="00201376">
        <w:rPr>
          <w:rFonts w:asciiTheme="minorHAnsi" w:hAnsiTheme="minorHAnsi" w:cstheme="minorHAnsi"/>
          <w:b/>
          <w:bCs/>
          <w:noProof/>
        </w:rPr>
        <w:t xml:space="preserve">in the transmission buffer of the </w:t>
      </w:r>
      <w:r w:rsidR="000C47B9">
        <w:rPr>
          <w:rFonts w:asciiTheme="minorHAnsi" w:hAnsiTheme="minorHAnsi" w:cstheme="minorHAnsi"/>
          <w:b/>
          <w:bCs/>
          <w:noProof/>
        </w:rPr>
        <w:t xml:space="preserve">transmitter </w:t>
      </w:r>
      <w:r w:rsidR="00BE2E34">
        <w:rPr>
          <w:rFonts w:asciiTheme="minorHAnsi" w:hAnsiTheme="minorHAnsi" w:cstheme="minorHAnsi"/>
          <w:b/>
          <w:bCs/>
          <w:noProof/>
        </w:rPr>
        <w:t xml:space="preserve">when a PDU set </w:t>
      </w:r>
      <w:r w:rsidR="00CA60A4">
        <w:rPr>
          <w:rFonts w:asciiTheme="minorHAnsi" w:hAnsiTheme="minorHAnsi" w:cstheme="minorHAnsi"/>
          <w:b/>
          <w:bCs/>
          <w:noProof/>
        </w:rPr>
        <w:t xml:space="preserve">of high importance </w:t>
      </w:r>
      <w:r w:rsidR="00BE2E34">
        <w:rPr>
          <w:rFonts w:asciiTheme="minorHAnsi" w:hAnsiTheme="minorHAnsi" w:cstheme="minorHAnsi"/>
          <w:b/>
          <w:bCs/>
          <w:noProof/>
        </w:rPr>
        <w:t xml:space="preserve">arrives, </w:t>
      </w:r>
      <w:r w:rsidR="000C47B9" w:rsidRPr="00201376">
        <w:rPr>
          <w:rFonts w:asciiTheme="minorHAnsi" w:hAnsiTheme="minorHAnsi" w:cstheme="minorHAnsi"/>
          <w:b/>
          <w:bCs/>
          <w:noProof/>
        </w:rPr>
        <w:t xml:space="preserve">to ease congestion and to ensure that newly arriving </w:t>
      </w:r>
      <w:r w:rsidR="00BE2E34">
        <w:rPr>
          <w:rFonts w:asciiTheme="minorHAnsi" w:hAnsiTheme="minorHAnsi" w:cstheme="minorHAnsi"/>
          <w:b/>
          <w:bCs/>
          <w:noProof/>
        </w:rPr>
        <w:t xml:space="preserve">independent </w:t>
      </w:r>
      <w:r w:rsidR="000C47B9" w:rsidRPr="00201376">
        <w:rPr>
          <w:rFonts w:asciiTheme="minorHAnsi" w:hAnsiTheme="minorHAnsi" w:cstheme="minorHAnsi"/>
          <w:b/>
          <w:bCs/>
          <w:noProof/>
        </w:rPr>
        <w:t>video frames can be provided to the end-user in a timely manner.</w:t>
      </w:r>
    </w:p>
    <w:p w14:paraId="33415EE2" w14:textId="1969C006" w:rsidR="004D28F0" w:rsidRDefault="004D28F0" w:rsidP="009257BC">
      <w:pPr>
        <w:rPr>
          <w:rFonts w:asciiTheme="minorHAnsi" w:hAnsiTheme="minorHAnsi" w:cstheme="minorHAnsi"/>
          <w:b/>
          <w:bCs/>
          <w:noProof/>
        </w:rPr>
      </w:pPr>
      <w:r>
        <w:rPr>
          <w:rFonts w:asciiTheme="minorHAnsi" w:hAnsiTheme="minorHAnsi" w:cstheme="minorHAnsi"/>
          <w:b/>
          <w:bCs/>
          <w:noProof/>
        </w:rPr>
        <w:t xml:space="preserve">Proposal </w:t>
      </w:r>
      <w:r w:rsidR="00BE0716">
        <w:rPr>
          <w:rFonts w:asciiTheme="minorHAnsi" w:hAnsiTheme="minorHAnsi" w:cstheme="minorHAnsi"/>
          <w:b/>
          <w:bCs/>
          <w:noProof/>
        </w:rPr>
        <w:t>4</w:t>
      </w:r>
      <w:r>
        <w:rPr>
          <w:rFonts w:asciiTheme="minorHAnsi" w:hAnsiTheme="minorHAnsi" w:cstheme="minorHAnsi"/>
          <w:b/>
          <w:bCs/>
          <w:noProof/>
        </w:rPr>
        <w:t xml:space="preserve">: </w:t>
      </w:r>
      <w:bookmarkStart w:id="10" w:name="OLE_LINK20"/>
      <w:r>
        <w:rPr>
          <w:rFonts w:asciiTheme="minorHAnsi" w:hAnsiTheme="minorHAnsi" w:cstheme="minorHAnsi"/>
          <w:b/>
          <w:bCs/>
          <w:noProof/>
        </w:rPr>
        <w:t xml:space="preserve">Arrival of a PDU set with high importance </w:t>
      </w:r>
      <w:r w:rsidR="00AF0ED4">
        <w:rPr>
          <w:rFonts w:asciiTheme="minorHAnsi" w:hAnsiTheme="minorHAnsi" w:cstheme="minorHAnsi"/>
          <w:b/>
          <w:bCs/>
          <w:noProof/>
        </w:rPr>
        <w:t xml:space="preserve">can </w:t>
      </w:r>
      <w:r>
        <w:rPr>
          <w:rFonts w:asciiTheme="minorHAnsi" w:hAnsiTheme="minorHAnsi" w:cstheme="minorHAnsi"/>
          <w:b/>
          <w:bCs/>
          <w:noProof/>
        </w:rPr>
        <w:t>trigger the discard of all PDU sets that arrived earlier</w:t>
      </w:r>
      <w:bookmarkEnd w:id="10"/>
      <w:r>
        <w:rPr>
          <w:rFonts w:asciiTheme="minorHAnsi" w:hAnsiTheme="minorHAnsi" w:cstheme="minorHAnsi"/>
          <w:b/>
          <w:bCs/>
          <w:noProof/>
        </w:rPr>
        <w:t>.</w:t>
      </w:r>
    </w:p>
    <w:p w14:paraId="2B08E972" w14:textId="0DB38BFA" w:rsidR="00D54D92" w:rsidRDefault="00D54D92" w:rsidP="009257BC">
      <w:pPr>
        <w:rPr>
          <w:rFonts w:asciiTheme="minorHAnsi" w:hAnsiTheme="minorHAnsi" w:cstheme="minorHAnsi"/>
          <w:noProof/>
        </w:rPr>
      </w:pPr>
      <w:r>
        <w:rPr>
          <w:rFonts w:asciiTheme="minorHAnsi" w:hAnsiTheme="minorHAnsi" w:cstheme="minorHAnsi"/>
          <w:noProof/>
        </w:rPr>
        <w:t>At the last meeting, there were discussions on whether:</w:t>
      </w:r>
    </w:p>
    <w:p w14:paraId="3847F432" w14:textId="7EA86770" w:rsidR="00D54D92" w:rsidRDefault="00DB15B8" w:rsidP="00D54D92">
      <w:pPr>
        <w:pStyle w:val="ListParagraph"/>
        <w:numPr>
          <w:ilvl w:val="0"/>
          <w:numId w:val="13"/>
        </w:numPr>
        <w:textAlignment w:val="auto"/>
        <w:rPr>
          <w:rFonts w:asciiTheme="minorHAnsi" w:hAnsiTheme="minorHAnsi" w:cstheme="minorHAnsi"/>
          <w:noProof/>
        </w:rPr>
      </w:pPr>
      <w:r>
        <w:rPr>
          <w:rFonts w:asciiTheme="minorHAnsi" w:hAnsiTheme="minorHAnsi" w:cstheme="minorHAnsi"/>
          <w:noProof/>
        </w:rPr>
        <w:t>An a</w:t>
      </w:r>
      <w:r w:rsidR="00D54D92">
        <w:rPr>
          <w:rFonts w:asciiTheme="minorHAnsi" w:hAnsiTheme="minorHAnsi" w:cstheme="minorHAnsi"/>
          <w:noProof/>
        </w:rPr>
        <w:t xml:space="preserve">dditional </w:t>
      </w:r>
      <w:r>
        <w:rPr>
          <w:rFonts w:asciiTheme="minorHAnsi" w:hAnsiTheme="minorHAnsi" w:cstheme="minorHAnsi"/>
          <w:noProof/>
        </w:rPr>
        <w:t xml:space="preserve">PDU set </w:t>
      </w:r>
      <w:r w:rsidR="00D54D92">
        <w:rPr>
          <w:rFonts w:asciiTheme="minorHAnsi" w:hAnsiTheme="minorHAnsi" w:cstheme="minorHAnsi"/>
          <w:noProof/>
        </w:rPr>
        <w:t xml:space="preserve">timer </w:t>
      </w:r>
      <w:r>
        <w:rPr>
          <w:rFonts w:asciiTheme="minorHAnsi" w:hAnsiTheme="minorHAnsi" w:cstheme="minorHAnsi"/>
          <w:noProof/>
        </w:rPr>
        <w:t xml:space="preserve">is </w:t>
      </w:r>
      <w:r w:rsidR="00D54D92">
        <w:rPr>
          <w:rFonts w:asciiTheme="minorHAnsi" w:hAnsiTheme="minorHAnsi" w:cstheme="minorHAnsi"/>
          <w:noProof/>
        </w:rPr>
        <w:t xml:space="preserve">needed before the </w:t>
      </w:r>
      <w:r>
        <w:rPr>
          <w:rFonts w:asciiTheme="minorHAnsi" w:hAnsiTheme="minorHAnsi" w:cstheme="minorHAnsi"/>
          <w:noProof/>
        </w:rPr>
        <w:t xml:space="preserve">PSI based </w:t>
      </w:r>
      <w:r w:rsidR="00D54D92">
        <w:rPr>
          <w:rFonts w:asciiTheme="minorHAnsi" w:hAnsiTheme="minorHAnsi" w:cstheme="minorHAnsi"/>
          <w:noProof/>
        </w:rPr>
        <w:t>discard operation occurs</w:t>
      </w:r>
    </w:p>
    <w:p w14:paraId="0DB976E5" w14:textId="59CE0EC2" w:rsidR="00D54D92" w:rsidRPr="00D54D92" w:rsidRDefault="00D54D92" w:rsidP="00D54D92">
      <w:pPr>
        <w:pStyle w:val="ListParagraph"/>
        <w:numPr>
          <w:ilvl w:val="0"/>
          <w:numId w:val="13"/>
        </w:numPr>
        <w:rPr>
          <w:rFonts w:asciiTheme="minorHAnsi" w:hAnsiTheme="minorHAnsi" w:cstheme="minorHAnsi"/>
          <w:noProof/>
        </w:rPr>
      </w:pPr>
      <w:r w:rsidRPr="00D54D92">
        <w:rPr>
          <w:rFonts w:asciiTheme="minorHAnsi" w:hAnsiTheme="minorHAnsi" w:cstheme="minorHAnsi"/>
          <w:noProof/>
        </w:rPr>
        <w:lastRenderedPageBreak/>
        <w:t>A network trigger is needed to indicate that congestion exists in the NW</w:t>
      </w:r>
      <w:r w:rsidR="00DB15B8">
        <w:rPr>
          <w:rFonts w:asciiTheme="minorHAnsi" w:hAnsiTheme="minorHAnsi" w:cstheme="minorHAnsi"/>
          <w:noProof/>
        </w:rPr>
        <w:t xml:space="preserve"> to activate PSI based discard</w:t>
      </w:r>
    </w:p>
    <w:p w14:paraId="613195B2" w14:textId="4E844BDC" w:rsidR="00E4316A" w:rsidRDefault="00E4316A" w:rsidP="009257BC">
      <w:pPr>
        <w:rPr>
          <w:rFonts w:asciiTheme="minorHAnsi" w:hAnsiTheme="minorHAnsi" w:cstheme="minorHAnsi"/>
          <w:noProof/>
        </w:rPr>
      </w:pPr>
      <w:r>
        <w:rPr>
          <w:rFonts w:asciiTheme="minorHAnsi" w:hAnsiTheme="minorHAnsi" w:cstheme="minorHAnsi"/>
          <w:noProof/>
        </w:rPr>
        <w:t xml:space="preserve">The case for an additional timer </w:t>
      </w:r>
      <w:r w:rsidR="00CA1AFD">
        <w:rPr>
          <w:rFonts w:asciiTheme="minorHAnsi" w:hAnsiTheme="minorHAnsi" w:cstheme="minorHAnsi"/>
          <w:noProof/>
        </w:rPr>
        <w:t>is justifiable</w:t>
      </w:r>
      <w:r>
        <w:rPr>
          <w:rFonts w:asciiTheme="minorHAnsi" w:hAnsiTheme="minorHAnsi" w:cstheme="minorHAnsi"/>
          <w:noProof/>
        </w:rPr>
        <w:t xml:space="preserve">, as there may be buffered data that </w:t>
      </w:r>
      <w:r w:rsidR="00CA1AFD">
        <w:rPr>
          <w:rFonts w:asciiTheme="minorHAnsi" w:hAnsiTheme="minorHAnsi" w:cstheme="minorHAnsi"/>
          <w:noProof/>
        </w:rPr>
        <w:t xml:space="preserve">hasn’t </w:t>
      </w:r>
      <w:r>
        <w:rPr>
          <w:rFonts w:asciiTheme="minorHAnsi" w:hAnsiTheme="minorHAnsi" w:cstheme="minorHAnsi"/>
          <w:noProof/>
        </w:rPr>
        <w:t xml:space="preserve">exceeded </w:t>
      </w:r>
      <w:r w:rsidR="00CA1AFD">
        <w:rPr>
          <w:rFonts w:asciiTheme="minorHAnsi" w:hAnsiTheme="minorHAnsi" w:cstheme="minorHAnsi"/>
          <w:noProof/>
        </w:rPr>
        <w:t xml:space="preserve">its </w:t>
      </w:r>
      <w:r>
        <w:rPr>
          <w:rFonts w:asciiTheme="minorHAnsi" w:hAnsiTheme="minorHAnsi" w:cstheme="minorHAnsi"/>
          <w:noProof/>
        </w:rPr>
        <w:t xml:space="preserve">delay budget and </w:t>
      </w:r>
      <w:r w:rsidR="00CA1AFD">
        <w:rPr>
          <w:rFonts w:asciiTheme="minorHAnsi" w:hAnsiTheme="minorHAnsi" w:cstheme="minorHAnsi"/>
          <w:noProof/>
        </w:rPr>
        <w:t xml:space="preserve">its </w:t>
      </w:r>
      <w:r>
        <w:rPr>
          <w:rFonts w:asciiTheme="minorHAnsi" w:hAnsiTheme="minorHAnsi" w:cstheme="minorHAnsi"/>
          <w:noProof/>
        </w:rPr>
        <w:t xml:space="preserve">transmission </w:t>
      </w:r>
      <w:r w:rsidR="00CA1AFD">
        <w:rPr>
          <w:rFonts w:asciiTheme="minorHAnsi" w:hAnsiTheme="minorHAnsi" w:cstheme="minorHAnsi"/>
          <w:noProof/>
        </w:rPr>
        <w:t xml:space="preserve">could </w:t>
      </w:r>
      <w:r w:rsidR="00810B7F">
        <w:rPr>
          <w:rFonts w:asciiTheme="minorHAnsi" w:hAnsiTheme="minorHAnsi" w:cstheme="minorHAnsi"/>
          <w:noProof/>
        </w:rPr>
        <w:t xml:space="preserve">still </w:t>
      </w:r>
      <w:r>
        <w:rPr>
          <w:rFonts w:asciiTheme="minorHAnsi" w:hAnsiTheme="minorHAnsi" w:cstheme="minorHAnsi"/>
          <w:noProof/>
        </w:rPr>
        <w:t>make sense. Obviously, if data periodicity is equal to or larger than its delay budget, there is no reason for such a timer. So the need/configuration of such a timer should be optional as it</w:t>
      </w:r>
      <w:r w:rsidR="00810B7F">
        <w:rPr>
          <w:rFonts w:asciiTheme="minorHAnsi" w:hAnsiTheme="minorHAnsi" w:cstheme="minorHAnsi"/>
          <w:noProof/>
        </w:rPr>
        <w:t>’</w:t>
      </w:r>
      <w:r>
        <w:rPr>
          <w:rFonts w:asciiTheme="minorHAnsi" w:hAnsiTheme="minorHAnsi" w:cstheme="minorHAnsi"/>
          <w:noProof/>
        </w:rPr>
        <w:t xml:space="preserve">s only needed when delay budget </w:t>
      </w:r>
      <w:r w:rsidR="00880550">
        <w:rPr>
          <w:rFonts w:asciiTheme="minorHAnsi" w:hAnsiTheme="minorHAnsi" w:cstheme="minorHAnsi"/>
          <w:noProof/>
        </w:rPr>
        <w:t>exceeds</w:t>
      </w:r>
      <w:r>
        <w:rPr>
          <w:rFonts w:asciiTheme="minorHAnsi" w:hAnsiTheme="minorHAnsi" w:cstheme="minorHAnsi"/>
          <w:noProof/>
        </w:rPr>
        <w:t xml:space="preserve"> periodicity of data.</w:t>
      </w:r>
    </w:p>
    <w:p w14:paraId="4AF34B11" w14:textId="728863EC" w:rsidR="00E4316A" w:rsidRPr="00E4316A" w:rsidRDefault="00E4316A" w:rsidP="009257BC">
      <w:pPr>
        <w:rPr>
          <w:rFonts w:asciiTheme="minorHAnsi" w:hAnsiTheme="minorHAnsi" w:cstheme="minorHAnsi"/>
          <w:b/>
          <w:bCs/>
          <w:noProof/>
        </w:rPr>
      </w:pPr>
      <w:r w:rsidRPr="00E4316A">
        <w:rPr>
          <w:rFonts w:asciiTheme="minorHAnsi" w:hAnsiTheme="minorHAnsi" w:cstheme="minorHAnsi"/>
          <w:b/>
          <w:bCs/>
          <w:noProof/>
        </w:rPr>
        <w:t>Proposal 5: An optional PDCP timer is introduced per PDU set, which is started when the first PDU of a PDU set arrives at PDCP, and the arrival of a PDU set with high importance can trigger the discard of all PDU sets that arrived earlier for which this timer has expired.</w:t>
      </w:r>
    </w:p>
    <w:p w14:paraId="18E66533" w14:textId="25C2D5C8" w:rsidR="00D54D92" w:rsidRPr="00D54D92" w:rsidRDefault="00E4316A" w:rsidP="009257BC">
      <w:pPr>
        <w:rPr>
          <w:rFonts w:asciiTheme="minorHAnsi" w:hAnsiTheme="minorHAnsi" w:cstheme="minorHAnsi"/>
          <w:noProof/>
        </w:rPr>
      </w:pPr>
      <w:r>
        <w:rPr>
          <w:rFonts w:asciiTheme="minorHAnsi" w:hAnsiTheme="minorHAnsi" w:cstheme="minorHAnsi"/>
          <w:noProof/>
        </w:rPr>
        <w:t xml:space="preserve">On the other hand, the case for a network indication of congestion is weaker. To start with, if there is buffered data in the UE that has exceeded its delay budget, it’s an implicit </w:t>
      </w:r>
      <w:r w:rsidR="008E1472">
        <w:rPr>
          <w:rFonts w:asciiTheme="minorHAnsi" w:hAnsiTheme="minorHAnsi" w:cstheme="minorHAnsi"/>
          <w:noProof/>
        </w:rPr>
        <w:t xml:space="preserve">congestion </w:t>
      </w:r>
      <w:r>
        <w:rPr>
          <w:rFonts w:asciiTheme="minorHAnsi" w:hAnsiTheme="minorHAnsi" w:cstheme="minorHAnsi"/>
          <w:noProof/>
        </w:rPr>
        <w:t xml:space="preserve">indication as the NW is unable to schedule UL data transmission in time. In this scenario, once the reasons for the NW’s inability to schedule UL data goes away (i.e. no longer experiencing congestion), </w:t>
      </w:r>
      <w:r w:rsidR="008E1472">
        <w:rPr>
          <w:rFonts w:asciiTheme="minorHAnsi" w:hAnsiTheme="minorHAnsi" w:cstheme="minorHAnsi"/>
          <w:noProof/>
        </w:rPr>
        <w:t xml:space="preserve">PSI based </w:t>
      </w:r>
      <w:r w:rsidRPr="00E4316A">
        <w:rPr>
          <w:rFonts w:asciiTheme="minorHAnsi" w:hAnsiTheme="minorHAnsi" w:cstheme="minorHAnsi"/>
          <w:noProof/>
        </w:rPr>
        <w:t xml:space="preserve">discard ensures that </w:t>
      </w:r>
      <w:r w:rsidR="008E1472">
        <w:rPr>
          <w:rFonts w:asciiTheme="minorHAnsi" w:hAnsiTheme="minorHAnsi" w:cstheme="minorHAnsi"/>
          <w:noProof/>
        </w:rPr>
        <w:t xml:space="preserve">the UE sends </w:t>
      </w:r>
      <w:r>
        <w:rPr>
          <w:rFonts w:asciiTheme="minorHAnsi" w:hAnsiTheme="minorHAnsi" w:cstheme="minorHAnsi"/>
          <w:noProof/>
        </w:rPr>
        <w:t>the most relevant/important data as early as possible. Furthermore, in case the NW is experiencing congestion, the last thing we should introduc</w:t>
      </w:r>
      <w:r w:rsidR="008E1472">
        <w:rPr>
          <w:rFonts w:asciiTheme="minorHAnsi" w:hAnsiTheme="minorHAnsi" w:cstheme="minorHAnsi"/>
          <w:noProof/>
        </w:rPr>
        <w:t>e</w:t>
      </w:r>
      <w:r>
        <w:rPr>
          <w:rFonts w:asciiTheme="minorHAnsi" w:hAnsiTheme="minorHAnsi" w:cstheme="minorHAnsi"/>
          <w:noProof/>
        </w:rPr>
        <w:t xml:space="preserve"> is further signalling (to indicate congestion to all UEs) which could exacerbate the situation. For there reasons, we do not see a need for a NW indication of congestion.</w:t>
      </w:r>
    </w:p>
    <w:p w14:paraId="08F85E74" w14:textId="52600129" w:rsidR="00961D63" w:rsidRDefault="00E4316A" w:rsidP="009257BC">
      <w:pPr>
        <w:rPr>
          <w:rFonts w:asciiTheme="minorHAnsi" w:hAnsiTheme="minorHAnsi" w:cstheme="minorHAnsi"/>
          <w:b/>
          <w:bCs/>
          <w:noProof/>
        </w:rPr>
      </w:pPr>
      <w:r>
        <w:rPr>
          <w:rFonts w:asciiTheme="minorHAnsi" w:hAnsiTheme="minorHAnsi" w:cstheme="minorHAnsi"/>
          <w:b/>
          <w:bCs/>
          <w:noProof/>
        </w:rPr>
        <w:t xml:space="preserve">Proposal 6: </w:t>
      </w:r>
      <w:r w:rsidR="00DB15B8">
        <w:rPr>
          <w:rFonts w:asciiTheme="minorHAnsi" w:hAnsiTheme="minorHAnsi" w:cstheme="minorHAnsi"/>
          <w:b/>
          <w:bCs/>
          <w:noProof/>
        </w:rPr>
        <w:t xml:space="preserve">PSI based </w:t>
      </w:r>
      <w:r w:rsidR="002D6D05">
        <w:rPr>
          <w:rFonts w:asciiTheme="minorHAnsi" w:hAnsiTheme="minorHAnsi" w:cstheme="minorHAnsi"/>
          <w:b/>
          <w:bCs/>
          <w:noProof/>
        </w:rPr>
        <w:t xml:space="preserve">discard </w:t>
      </w:r>
      <w:r w:rsidR="00DB15B8">
        <w:rPr>
          <w:rFonts w:asciiTheme="minorHAnsi" w:hAnsiTheme="minorHAnsi" w:cstheme="minorHAnsi"/>
          <w:b/>
          <w:bCs/>
          <w:noProof/>
        </w:rPr>
        <w:t xml:space="preserve">is active upon </w:t>
      </w:r>
      <w:r w:rsidR="002D6D05">
        <w:rPr>
          <w:rFonts w:asciiTheme="minorHAnsi" w:hAnsiTheme="minorHAnsi" w:cstheme="minorHAnsi"/>
          <w:b/>
          <w:bCs/>
          <w:noProof/>
        </w:rPr>
        <w:t>configur</w:t>
      </w:r>
      <w:r w:rsidR="00DB15B8">
        <w:rPr>
          <w:rFonts w:asciiTheme="minorHAnsi" w:hAnsiTheme="minorHAnsi" w:cstheme="minorHAnsi"/>
          <w:b/>
          <w:bCs/>
          <w:noProof/>
        </w:rPr>
        <w:t>ation</w:t>
      </w:r>
      <w:r w:rsidR="002D6D05">
        <w:rPr>
          <w:rFonts w:asciiTheme="minorHAnsi" w:hAnsiTheme="minorHAnsi" w:cstheme="minorHAnsi"/>
          <w:b/>
          <w:bCs/>
          <w:noProof/>
        </w:rPr>
        <w:t xml:space="preserve">, </w:t>
      </w:r>
      <w:r w:rsidR="00DB15B8">
        <w:rPr>
          <w:rFonts w:asciiTheme="minorHAnsi" w:hAnsiTheme="minorHAnsi" w:cstheme="minorHAnsi"/>
          <w:b/>
          <w:bCs/>
          <w:noProof/>
        </w:rPr>
        <w:t xml:space="preserve">i.e. </w:t>
      </w:r>
      <w:r w:rsidR="002D6D05">
        <w:rPr>
          <w:rFonts w:asciiTheme="minorHAnsi" w:hAnsiTheme="minorHAnsi" w:cstheme="minorHAnsi"/>
          <w:b/>
          <w:bCs/>
          <w:noProof/>
        </w:rPr>
        <w:t>t</w:t>
      </w:r>
      <w:r>
        <w:rPr>
          <w:rFonts w:asciiTheme="minorHAnsi" w:hAnsiTheme="minorHAnsi" w:cstheme="minorHAnsi"/>
          <w:b/>
          <w:bCs/>
          <w:noProof/>
        </w:rPr>
        <w:t xml:space="preserve">here is no need for </w:t>
      </w:r>
      <w:r w:rsidR="002D6D05">
        <w:rPr>
          <w:rFonts w:asciiTheme="minorHAnsi" w:hAnsiTheme="minorHAnsi" w:cstheme="minorHAnsi"/>
          <w:b/>
          <w:bCs/>
          <w:noProof/>
        </w:rPr>
        <w:t xml:space="preserve">further </w:t>
      </w:r>
      <w:r>
        <w:rPr>
          <w:rFonts w:asciiTheme="minorHAnsi" w:hAnsiTheme="minorHAnsi" w:cstheme="minorHAnsi"/>
          <w:b/>
          <w:bCs/>
          <w:noProof/>
        </w:rPr>
        <w:t>network indication</w:t>
      </w:r>
      <w:r w:rsidR="00DB15B8">
        <w:rPr>
          <w:rFonts w:asciiTheme="minorHAnsi" w:hAnsiTheme="minorHAnsi" w:cstheme="minorHAnsi"/>
          <w:b/>
          <w:bCs/>
          <w:noProof/>
        </w:rPr>
        <w:t>s</w:t>
      </w:r>
      <w:r>
        <w:rPr>
          <w:rFonts w:asciiTheme="minorHAnsi" w:hAnsiTheme="minorHAnsi" w:cstheme="minorHAnsi"/>
          <w:b/>
          <w:bCs/>
          <w:noProof/>
        </w:rPr>
        <w:t xml:space="preserve"> </w:t>
      </w:r>
      <w:r w:rsidR="00DB15B8">
        <w:rPr>
          <w:rFonts w:asciiTheme="minorHAnsi" w:hAnsiTheme="minorHAnsi" w:cstheme="minorHAnsi"/>
          <w:b/>
          <w:bCs/>
          <w:noProof/>
        </w:rPr>
        <w:t>to activate/deactivate PSI based discard</w:t>
      </w:r>
      <w:r>
        <w:rPr>
          <w:rFonts w:asciiTheme="minorHAnsi" w:hAnsiTheme="minorHAnsi" w:cstheme="minorHAnsi"/>
          <w:b/>
          <w:bCs/>
          <w:noProof/>
        </w:rPr>
        <w:t>.</w:t>
      </w:r>
    </w:p>
    <w:p w14:paraId="6C302B1F" w14:textId="104285E5"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7B94B273" w14:textId="0A00038C" w:rsidR="00E7414E"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836D25">
        <w:rPr>
          <w:rFonts w:asciiTheme="minorHAnsi" w:hAnsiTheme="minorHAnsi" w:cstheme="minorHAnsi"/>
        </w:rPr>
        <w:t>have the following observations</w:t>
      </w:r>
      <w:r w:rsidR="00BA3333">
        <w:rPr>
          <w:rFonts w:asciiTheme="minorHAnsi" w:hAnsiTheme="minorHAnsi" w:cstheme="minorHAnsi"/>
        </w:rPr>
        <w:t xml:space="preserve"> and proposals</w:t>
      </w:r>
      <w:r w:rsidR="00E7414E">
        <w:rPr>
          <w:rFonts w:asciiTheme="minorHAnsi" w:hAnsiTheme="minorHAnsi" w:cstheme="minorHAnsi"/>
        </w:rPr>
        <w:t>:</w:t>
      </w:r>
    </w:p>
    <w:p w14:paraId="3B6536DA" w14:textId="68633B15" w:rsidR="00BA0183" w:rsidRPr="00BA0183" w:rsidRDefault="00BA0183" w:rsidP="00BA3333">
      <w:pPr>
        <w:textAlignment w:val="auto"/>
        <w:rPr>
          <w:rFonts w:ascii="Calibri" w:hAnsi="Calibri" w:cs="Calibri"/>
          <w:i/>
          <w:iCs/>
          <w:noProof/>
          <w:u w:val="single"/>
        </w:rPr>
      </w:pPr>
      <w:bookmarkStart w:id="11" w:name="OLE_LINK62"/>
      <w:r w:rsidRPr="00BA0183">
        <w:rPr>
          <w:rFonts w:ascii="Calibri" w:hAnsi="Calibri" w:cs="Calibri"/>
          <w:i/>
          <w:iCs/>
          <w:noProof/>
          <w:u w:val="single"/>
        </w:rPr>
        <w:t>On PSDB based discard</w:t>
      </w:r>
    </w:p>
    <w:bookmarkEnd w:id="11"/>
    <w:p w14:paraId="64CE49D3" w14:textId="77777777" w:rsidR="00DB15B8" w:rsidRPr="00DB15B8" w:rsidRDefault="00DB15B8" w:rsidP="00DB15B8">
      <w:pPr>
        <w:rPr>
          <w:rFonts w:ascii="Calibri" w:hAnsi="Calibri" w:cs="Calibri"/>
          <w:b/>
          <w:bCs/>
          <w:noProof/>
        </w:rPr>
      </w:pPr>
      <w:r w:rsidRPr="00DB15B8">
        <w:rPr>
          <w:rFonts w:ascii="Calibri" w:hAnsi="Calibri" w:cs="Calibri"/>
          <w:b/>
          <w:bCs/>
          <w:noProof/>
        </w:rPr>
        <w:t>Proposal 1: The current range of the PDCP discard timer is sufficient to cover PSDB based discard for XR.</w:t>
      </w:r>
    </w:p>
    <w:p w14:paraId="58F31099" w14:textId="77777777" w:rsidR="00DB15B8" w:rsidRPr="00DB15B8" w:rsidRDefault="00DB15B8" w:rsidP="00DB15B8">
      <w:pPr>
        <w:rPr>
          <w:rFonts w:ascii="Calibri" w:hAnsi="Calibri" w:cs="Calibri"/>
          <w:b/>
          <w:bCs/>
          <w:noProof/>
        </w:rPr>
      </w:pPr>
      <w:r w:rsidRPr="00DB15B8">
        <w:rPr>
          <w:rFonts w:ascii="Calibri" w:hAnsi="Calibri" w:cs="Calibri"/>
          <w:b/>
          <w:bCs/>
          <w:noProof/>
        </w:rPr>
        <w:t>Proposal 2: The receiver entity is notified of any PDUs that are discarded by the transmitter entity to avoid window stalls.</w:t>
      </w:r>
    </w:p>
    <w:p w14:paraId="215AA7E7" w14:textId="7FD09B77" w:rsidR="00BA0183" w:rsidRDefault="00DB15B8" w:rsidP="00DB15B8">
      <w:pPr>
        <w:rPr>
          <w:rFonts w:ascii="Calibri" w:hAnsi="Calibri" w:cs="Calibri"/>
          <w:b/>
          <w:bCs/>
          <w:noProof/>
        </w:rPr>
      </w:pPr>
      <w:r w:rsidRPr="00DB15B8">
        <w:rPr>
          <w:rFonts w:ascii="Calibri" w:hAnsi="Calibri" w:cs="Calibri"/>
          <w:b/>
          <w:bCs/>
          <w:noProof/>
        </w:rPr>
        <w:t>Proposal 3: The notification from the transmitter entity of discarded packets reuses the structure of the PDCP status report.</w:t>
      </w:r>
    </w:p>
    <w:p w14:paraId="08D482C5" w14:textId="77777777" w:rsidR="00DB15B8" w:rsidRDefault="00DB15B8" w:rsidP="00DB15B8">
      <w:pPr>
        <w:rPr>
          <w:rFonts w:ascii="Calibri" w:hAnsi="Calibri" w:cs="Calibri"/>
          <w:b/>
          <w:bCs/>
          <w:noProof/>
        </w:rPr>
      </w:pPr>
    </w:p>
    <w:p w14:paraId="03EABA63" w14:textId="0C6FDFB9" w:rsidR="00BA0183" w:rsidRPr="00BA0183" w:rsidRDefault="00BA0183" w:rsidP="00BA0183">
      <w:pPr>
        <w:textAlignment w:val="auto"/>
        <w:rPr>
          <w:rFonts w:ascii="Calibri" w:hAnsi="Calibri" w:cs="Calibri"/>
          <w:i/>
          <w:iCs/>
          <w:noProof/>
          <w:u w:val="single"/>
        </w:rPr>
      </w:pPr>
      <w:r w:rsidRPr="00BA0183">
        <w:rPr>
          <w:rFonts w:ascii="Calibri" w:hAnsi="Calibri" w:cs="Calibri"/>
          <w:i/>
          <w:iCs/>
          <w:noProof/>
          <w:u w:val="single"/>
        </w:rPr>
        <w:t xml:space="preserve">On </w:t>
      </w:r>
      <w:r>
        <w:rPr>
          <w:rFonts w:ascii="Calibri" w:hAnsi="Calibri" w:cs="Calibri"/>
          <w:i/>
          <w:iCs/>
          <w:noProof/>
          <w:u w:val="single"/>
        </w:rPr>
        <w:t xml:space="preserve">PSI </w:t>
      </w:r>
      <w:r w:rsidRPr="00BA0183">
        <w:rPr>
          <w:rFonts w:ascii="Calibri" w:hAnsi="Calibri" w:cs="Calibri"/>
          <w:i/>
          <w:iCs/>
          <w:noProof/>
          <w:u w:val="single"/>
        </w:rPr>
        <w:t>based discard</w:t>
      </w:r>
    </w:p>
    <w:p w14:paraId="15648CAE" w14:textId="77777777" w:rsidR="00DB15B8" w:rsidRPr="00DB15B8" w:rsidRDefault="00DB15B8" w:rsidP="00DB15B8">
      <w:pPr>
        <w:rPr>
          <w:rFonts w:ascii="Calibri" w:hAnsi="Calibri" w:cs="Calibri"/>
          <w:b/>
          <w:bCs/>
          <w:noProof/>
        </w:rPr>
      </w:pPr>
      <w:r w:rsidRPr="00DB15B8">
        <w:rPr>
          <w:rFonts w:ascii="Calibri" w:hAnsi="Calibri" w:cs="Calibri"/>
          <w:b/>
          <w:bCs/>
          <w:noProof/>
        </w:rPr>
        <w:t>Observation 1: In cases where PSDB expiry based PDU discard cannot be used (e.g. differentially encoded information), it is useful to drop all earlier PDU sets in the transmission buffer of the transmitter when a PDU set of high importance arrives, to ease congestion and to ensure that newly arriving independent video frames can be provided to the end-user in a timely manner.</w:t>
      </w:r>
    </w:p>
    <w:p w14:paraId="4D75A010" w14:textId="77777777" w:rsidR="00DB15B8" w:rsidRPr="00DB15B8" w:rsidRDefault="00DB15B8" w:rsidP="00DB15B8">
      <w:pPr>
        <w:rPr>
          <w:rFonts w:ascii="Calibri" w:hAnsi="Calibri" w:cs="Calibri"/>
          <w:b/>
          <w:bCs/>
          <w:noProof/>
        </w:rPr>
      </w:pPr>
      <w:r w:rsidRPr="00DB15B8">
        <w:rPr>
          <w:rFonts w:ascii="Calibri" w:hAnsi="Calibri" w:cs="Calibri"/>
          <w:b/>
          <w:bCs/>
          <w:noProof/>
        </w:rPr>
        <w:t>Proposal 4: Arrival of a PDU set with high importance can trigger the discard of all PDU sets that arrived earlier.</w:t>
      </w:r>
    </w:p>
    <w:p w14:paraId="348A7023" w14:textId="77777777" w:rsidR="00DB15B8" w:rsidRPr="00DB15B8" w:rsidRDefault="00DB15B8" w:rsidP="00DB15B8">
      <w:pPr>
        <w:rPr>
          <w:rFonts w:ascii="Calibri" w:hAnsi="Calibri" w:cs="Calibri"/>
          <w:b/>
          <w:bCs/>
          <w:noProof/>
        </w:rPr>
      </w:pPr>
      <w:r w:rsidRPr="00DB15B8">
        <w:rPr>
          <w:rFonts w:ascii="Calibri" w:hAnsi="Calibri" w:cs="Calibri"/>
          <w:b/>
          <w:bCs/>
          <w:noProof/>
        </w:rPr>
        <w:t>Proposal 5: An optional PDCP timer is introduced per PDU set, which is started when the first PDU of a PDU set arrives at PDCP, and the arrival of a PDU set with high importance can trigger the discard of all PDU sets that arrived earlier for which this timer has expired.</w:t>
      </w:r>
    </w:p>
    <w:p w14:paraId="28AF37DF" w14:textId="3DFCBEE3" w:rsidR="00C96723" w:rsidRPr="00836D25" w:rsidRDefault="00DB15B8" w:rsidP="00DB15B8">
      <w:pPr>
        <w:rPr>
          <w:rFonts w:asciiTheme="minorHAnsi" w:hAnsiTheme="minorHAnsi" w:cstheme="minorHAnsi"/>
          <w:b/>
          <w:bCs/>
          <w:noProof/>
        </w:rPr>
      </w:pPr>
      <w:r w:rsidRPr="00DB15B8">
        <w:rPr>
          <w:rFonts w:ascii="Calibri" w:hAnsi="Calibri" w:cs="Calibri"/>
          <w:b/>
          <w:bCs/>
          <w:noProof/>
        </w:rPr>
        <w:t>Proposal 6: PSI based discard is active upon configuration, i.e. there is no need for further network indications to activate/deactivate PSI based discard.</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68C5A591" w14:textId="763A4914" w:rsidR="00C31F4F" w:rsidRDefault="00C31F4F" w:rsidP="006B553A">
      <w:pPr>
        <w:pStyle w:val="ListParagraph"/>
        <w:numPr>
          <w:ilvl w:val="0"/>
          <w:numId w:val="1"/>
        </w:numPr>
        <w:rPr>
          <w:rFonts w:asciiTheme="minorHAnsi" w:hAnsiTheme="minorHAnsi" w:cstheme="minorHAnsi"/>
          <w:color w:val="000000" w:themeColor="text1"/>
        </w:rPr>
      </w:pPr>
      <w:bookmarkStart w:id="12" w:name="_Ref134723158"/>
      <w:bookmarkStart w:id="13" w:name="_Ref131585338"/>
      <w:bookmarkStart w:id="14" w:name="_Ref127194939"/>
      <w:bookmarkStart w:id="15" w:name="_Ref101776278"/>
      <w:bookmarkStart w:id="16" w:name="_Ref110845210"/>
      <w:bookmarkStart w:id="17" w:name="_Ref92283062"/>
      <w:bookmarkStart w:id="18" w:name="_Ref115376980"/>
      <w:r>
        <w:rPr>
          <w:rFonts w:asciiTheme="minorHAnsi" w:hAnsiTheme="minorHAnsi" w:cstheme="minorHAnsi"/>
          <w:color w:val="000000" w:themeColor="text1"/>
        </w:rPr>
        <w:t>TS 38.331 v17.4.0</w:t>
      </w:r>
      <w:bookmarkEnd w:id="12"/>
    </w:p>
    <w:p w14:paraId="253709DD" w14:textId="6B1C9CC1" w:rsidR="00C31F4F" w:rsidRDefault="00C31F4F" w:rsidP="006B553A">
      <w:pPr>
        <w:pStyle w:val="ListParagraph"/>
        <w:numPr>
          <w:ilvl w:val="0"/>
          <w:numId w:val="1"/>
        </w:numPr>
        <w:rPr>
          <w:rFonts w:asciiTheme="minorHAnsi" w:hAnsiTheme="minorHAnsi" w:cstheme="minorHAnsi"/>
          <w:color w:val="000000" w:themeColor="text1"/>
        </w:rPr>
      </w:pPr>
      <w:bookmarkStart w:id="19" w:name="_Ref134723189"/>
      <w:r>
        <w:rPr>
          <w:rFonts w:asciiTheme="minorHAnsi" w:hAnsiTheme="minorHAnsi" w:cstheme="minorHAnsi"/>
          <w:color w:val="000000" w:themeColor="text1"/>
        </w:rPr>
        <w:t>TR 38.838 v17.0.0</w:t>
      </w:r>
      <w:bookmarkEnd w:id="13"/>
      <w:bookmarkEnd w:id="14"/>
      <w:bookmarkEnd w:id="15"/>
      <w:bookmarkEnd w:id="16"/>
      <w:bookmarkEnd w:id="17"/>
      <w:bookmarkEnd w:id="18"/>
      <w:bookmarkEnd w:id="19"/>
    </w:p>
    <w:sectPr w:rsidR="00C31F4F"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8C637" w14:textId="77777777" w:rsidR="008242A5" w:rsidRDefault="008242A5" w:rsidP="00BD754F">
      <w:pPr>
        <w:spacing w:after="0"/>
      </w:pPr>
      <w:r>
        <w:separator/>
      </w:r>
    </w:p>
  </w:endnote>
  <w:endnote w:type="continuationSeparator" w:id="0">
    <w:p w14:paraId="72526F10" w14:textId="77777777" w:rsidR="008242A5" w:rsidRDefault="008242A5"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087B3" w14:textId="77777777" w:rsidR="008242A5" w:rsidRDefault="008242A5" w:rsidP="00BD754F">
      <w:pPr>
        <w:spacing w:after="0"/>
      </w:pPr>
      <w:r>
        <w:separator/>
      </w:r>
    </w:p>
  </w:footnote>
  <w:footnote w:type="continuationSeparator" w:id="0">
    <w:p w14:paraId="5C48BAD1" w14:textId="77777777" w:rsidR="008242A5" w:rsidRDefault="008242A5"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F00F5"/>
    <w:multiLevelType w:val="hybridMultilevel"/>
    <w:tmpl w:val="ED1623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2A45F7"/>
    <w:multiLevelType w:val="hybridMultilevel"/>
    <w:tmpl w:val="50EC04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655EE"/>
    <w:multiLevelType w:val="hybridMultilevel"/>
    <w:tmpl w:val="C4381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070026">
    <w:abstractNumId w:val="5"/>
  </w:num>
  <w:num w:numId="2" w16cid:durableId="1117599630">
    <w:abstractNumId w:val="11"/>
  </w:num>
  <w:num w:numId="3" w16cid:durableId="256646147">
    <w:abstractNumId w:val="6"/>
  </w:num>
  <w:num w:numId="4" w16cid:durableId="1546526192">
    <w:abstractNumId w:val="7"/>
  </w:num>
  <w:num w:numId="5" w16cid:durableId="436557669">
    <w:abstractNumId w:val="12"/>
  </w:num>
  <w:num w:numId="6" w16cid:durableId="1729374102">
    <w:abstractNumId w:val="8"/>
  </w:num>
  <w:num w:numId="7" w16cid:durableId="1821001915">
    <w:abstractNumId w:val="10"/>
  </w:num>
  <w:num w:numId="8" w16cid:durableId="563950241">
    <w:abstractNumId w:val="4"/>
  </w:num>
  <w:num w:numId="9" w16cid:durableId="1483740201">
    <w:abstractNumId w:val="9"/>
  </w:num>
  <w:num w:numId="10" w16cid:durableId="1272323683">
    <w:abstractNumId w:val="3"/>
  </w:num>
  <w:num w:numId="11" w16cid:durableId="1084766611">
    <w:abstractNumId w:val="2"/>
  </w:num>
  <w:num w:numId="12" w16cid:durableId="656688959">
    <w:abstractNumId w:val="0"/>
  </w:num>
  <w:num w:numId="13" w16cid:durableId="758872443">
    <w:abstractNumId w:val="1"/>
  </w:num>
  <w:num w:numId="14" w16cid:durableId="11989345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194F"/>
    <w:rsid w:val="000130A0"/>
    <w:rsid w:val="00013446"/>
    <w:rsid w:val="00014232"/>
    <w:rsid w:val="00017536"/>
    <w:rsid w:val="00017F1A"/>
    <w:rsid w:val="0002543F"/>
    <w:rsid w:val="00027D44"/>
    <w:rsid w:val="00030827"/>
    <w:rsid w:val="00034A55"/>
    <w:rsid w:val="0003711E"/>
    <w:rsid w:val="00040214"/>
    <w:rsid w:val="000473DE"/>
    <w:rsid w:val="00053474"/>
    <w:rsid w:val="00055577"/>
    <w:rsid w:val="00056675"/>
    <w:rsid w:val="00061268"/>
    <w:rsid w:val="00061FEF"/>
    <w:rsid w:val="00063E48"/>
    <w:rsid w:val="00067EBD"/>
    <w:rsid w:val="00073BD0"/>
    <w:rsid w:val="000744D5"/>
    <w:rsid w:val="00077CBB"/>
    <w:rsid w:val="00080EB2"/>
    <w:rsid w:val="00081689"/>
    <w:rsid w:val="00082614"/>
    <w:rsid w:val="00082CBC"/>
    <w:rsid w:val="00082EFD"/>
    <w:rsid w:val="00083646"/>
    <w:rsid w:val="000869E9"/>
    <w:rsid w:val="0008782C"/>
    <w:rsid w:val="00090949"/>
    <w:rsid w:val="00095284"/>
    <w:rsid w:val="000964CB"/>
    <w:rsid w:val="00096CB4"/>
    <w:rsid w:val="00096DF6"/>
    <w:rsid w:val="000A02FF"/>
    <w:rsid w:val="000A0D05"/>
    <w:rsid w:val="000B1982"/>
    <w:rsid w:val="000B1E03"/>
    <w:rsid w:val="000B3E45"/>
    <w:rsid w:val="000B5126"/>
    <w:rsid w:val="000B5903"/>
    <w:rsid w:val="000C0655"/>
    <w:rsid w:val="000C0B4F"/>
    <w:rsid w:val="000C47B9"/>
    <w:rsid w:val="000D1B27"/>
    <w:rsid w:val="000D3D18"/>
    <w:rsid w:val="000D48A1"/>
    <w:rsid w:val="000D5694"/>
    <w:rsid w:val="000D7150"/>
    <w:rsid w:val="000D7E95"/>
    <w:rsid w:val="000F04A7"/>
    <w:rsid w:val="000F4F03"/>
    <w:rsid w:val="00103163"/>
    <w:rsid w:val="001054B0"/>
    <w:rsid w:val="00106711"/>
    <w:rsid w:val="001067EC"/>
    <w:rsid w:val="00107699"/>
    <w:rsid w:val="00110C48"/>
    <w:rsid w:val="001125F4"/>
    <w:rsid w:val="0011454C"/>
    <w:rsid w:val="001202FC"/>
    <w:rsid w:val="00122858"/>
    <w:rsid w:val="00122B18"/>
    <w:rsid w:val="00124F32"/>
    <w:rsid w:val="001349F9"/>
    <w:rsid w:val="00134E01"/>
    <w:rsid w:val="00137F88"/>
    <w:rsid w:val="00140BB2"/>
    <w:rsid w:val="00142EC2"/>
    <w:rsid w:val="001442CE"/>
    <w:rsid w:val="00145565"/>
    <w:rsid w:val="00147CBE"/>
    <w:rsid w:val="00150AD6"/>
    <w:rsid w:val="00152379"/>
    <w:rsid w:val="001551CE"/>
    <w:rsid w:val="00160D3F"/>
    <w:rsid w:val="00163AE3"/>
    <w:rsid w:val="001648D7"/>
    <w:rsid w:val="00171F69"/>
    <w:rsid w:val="001727E1"/>
    <w:rsid w:val="00172B99"/>
    <w:rsid w:val="0017528B"/>
    <w:rsid w:val="0017542E"/>
    <w:rsid w:val="00175A6A"/>
    <w:rsid w:val="00175AE4"/>
    <w:rsid w:val="00176FC2"/>
    <w:rsid w:val="001777DC"/>
    <w:rsid w:val="00177ECA"/>
    <w:rsid w:val="00177FA5"/>
    <w:rsid w:val="001802B7"/>
    <w:rsid w:val="00182A62"/>
    <w:rsid w:val="00183551"/>
    <w:rsid w:val="00184E12"/>
    <w:rsid w:val="001856FC"/>
    <w:rsid w:val="00186574"/>
    <w:rsid w:val="001879BE"/>
    <w:rsid w:val="00195383"/>
    <w:rsid w:val="001957CF"/>
    <w:rsid w:val="00196FEF"/>
    <w:rsid w:val="001975BE"/>
    <w:rsid w:val="00197C6A"/>
    <w:rsid w:val="001A2D1F"/>
    <w:rsid w:val="001A381D"/>
    <w:rsid w:val="001A4311"/>
    <w:rsid w:val="001A762C"/>
    <w:rsid w:val="001B1480"/>
    <w:rsid w:val="001B2B69"/>
    <w:rsid w:val="001B4B48"/>
    <w:rsid w:val="001B726B"/>
    <w:rsid w:val="001C112D"/>
    <w:rsid w:val="001C14B4"/>
    <w:rsid w:val="001C3CDC"/>
    <w:rsid w:val="001C3DB6"/>
    <w:rsid w:val="001C7296"/>
    <w:rsid w:val="001C7509"/>
    <w:rsid w:val="001C7EEB"/>
    <w:rsid w:val="001D09B2"/>
    <w:rsid w:val="001D0B12"/>
    <w:rsid w:val="001D11FA"/>
    <w:rsid w:val="001D3B2A"/>
    <w:rsid w:val="001D5642"/>
    <w:rsid w:val="001D578A"/>
    <w:rsid w:val="001D7B03"/>
    <w:rsid w:val="001F0640"/>
    <w:rsid w:val="001F22B0"/>
    <w:rsid w:val="001F22FC"/>
    <w:rsid w:val="00200F60"/>
    <w:rsid w:val="00201376"/>
    <w:rsid w:val="00202019"/>
    <w:rsid w:val="00202D19"/>
    <w:rsid w:val="0020576B"/>
    <w:rsid w:val="00206216"/>
    <w:rsid w:val="00206599"/>
    <w:rsid w:val="00207B78"/>
    <w:rsid w:val="00210C7E"/>
    <w:rsid w:val="00213F92"/>
    <w:rsid w:val="002149F1"/>
    <w:rsid w:val="002171FE"/>
    <w:rsid w:val="00220AC9"/>
    <w:rsid w:val="00223EBF"/>
    <w:rsid w:val="0022424C"/>
    <w:rsid w:val="00226027"/>
    <w:rsid w:val="00226B36"/>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63F04"/>
    <w:rsid w:val="00265008"/>
    <w:rsid w:val="00267FBD"/>
    <w:rsid w:val="00274ACD"/>
    <w:rsid w:val="00277CDC"/>
    <w:rsid w:val="00284610"/>
    <w:rsid w:val="00287735"/>
    <w:rsid w:val="00290DB4"/>
    <w:rsid w:val="00291158"/>
    <w:rsid w:val="00292000"/>
    <w:rsid w:val="00292E13"/>
    <w:rsid w:val="0029629A"/>
    <w:rsid w:val="00296C8E"/>
    <w:rsid w:val="00297FC7"/>
    <w:rsid w:val="002A03AA"/>
    <w:rsid w:val="002A0463"/>
    <w:rsid w:val="002A1487"/>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D6D05"/>
    <w:rsid w:val="002E0930"/>
    <w:rsid w:val="002E10B0"/>
    <w:rsid w:val="002E2BEB"/>
    <w:rsid w:val="002E2F6B"/>
    <w:rsid w:val="002E40B2"/>
    <w:rsid w:val="002F3120"/>
    <w:rsid w:val="002F3AC2"/>
    <w:rsid w:val="002F3ACA"/>
    <w:rsid w:val="002F4323"/>
    <w:rsid w:val="002F543B"/>
    <w:rsid w:val="002F6977"/>
    <w:rsid w:val="002F7720"/>
    <w:rsid w:val="00300785"/>
    <w:rsid w:val="0030240A"/>
    <w:rsid w:val="0030361D"/>
    <w:rsid w:val="00303A9A"/>
    <w:rsid w:val="0030526F"/>
    <w:rsid w:val="00305559"/>
    <w:rsid w:val="0031110D"/>
    <w:rsid w:val="00313713"/>
    <w:rsid w:val="00313BDE"/>
    <w:rsid w:val="00313C6C"/>
    <w:rsid w:val="00313F22"/>
    <w:rsid w:val="0031592E"/>
    <w:rsid w:val="0031695B"/>
    <w:rsid w:val="00316CBD"/>
    <w:rsid w:val="0032159D"/>
    <w:rsid w:val="0032329F"/>
    <w:rsid w:val="00334508"/>
    <w:rsid w:val="00334EFE"/>
    <w:rsid w:val="0033570E"/>
    <w:rsid w:val="00336161"/>
    <w:rsid w:val="003405FA"/>
    <w:rsid w:val="0034367F"/>
    <w:rsid w:val="003439B8"/>
    <w:rsid w:val="00344144"/>
    <w:rsid w:val="00344D3B"/>
    <w:rsid w:val="00346602"/>
    <w:rsid w:val="00347B85"/>
    <w:rsid w:val="00352465"/>
    <w:rsid w:val="003530B7"/>
    <w:rsid w:val="00353A8D"/>
    <w:rsid w:val="00361254"/>
    <w:rsid w:val="00370B2B"/>
    <w:rsid w:val="00373C0E"/>
    <w:rsid w:val="00373EAC"/>
    <w:rsid w:val="00381515"/>
    <w:rsid w:val="00382198"/>
    <w:rsid w:val="00383E03"/>
    <w:rsid w:val="003860A4"/>
    <w:rsid w:val="00395754"/>
    <w:rsid w:val="003A27CB"/>
    <w:rsid w:val="003A4144"/>
    <w:rsid w:val="003A5814"/>
    <w:rsid w:val="003A630C"/>
    <w:rsid w:val="003B17B6"/>
    <w:rsid w:val="003B1ACF"/>
    <w:rsid w:val="003B7027"/>
    <w:rsid w:val="003C365D"/>
    <w:rsid w:val="003C64A7"/>
    <w:rsid w:val="003C7032"/>
    <w:rsid w:val="003D1DB1"/>
    <w:rsid w:val="003D4214"/>
    <w:rsid w:val="003D42C1"/>
    <w:rsid w:val="003D6113"/>
    <w:rsid w:val="003D68E2"/>
    <w:rsid w:val="003E0056"/>
    <w:rsid w:val="003E23EB"/>
    <w:rsid w:val="003E2A67"/>
    <w:rsid w:val="003E6BA7"/>
    <w:rsid w:val="003E6E67"/>
    <w:rsid w:val="003E7E70"/>
    <w:rsid w:val="003F0559"/>
    <w:rsid w:val="003F3603"/>
    <w:rsid w:val="003F3A33"/>
    <w:rsid w:val="003F4ED1"/>
    <w:rsid w:val="003F539B"/>
    <w:rsid w:val="0040026B"/>
    <w:rsid w:val="00400B63"/>
    <w:rsid w:val="00401762"/>
    <w:rsid w:val="004024FB"/>
    <w:rsid w:val="004075D0"/>
    <w:rsid w:val="00410235"/>
    <w:rsid w:val="004112B6"/>
    <w:rsid w:val="00412DE1"/>
    <w:rsid w:val="004131BD"/>
    <w:rsid w:val="004131F7"/>
    <w:rsid w:val="00413F07"/>
    <w:rsid w:val="00415CB4"/>
    <w:rsid w:val="00425F5B"/>
    <w:rsid w:val="004263BF"/>
    <w:rsid w:val="00426430"/>
    <w:rsid w:val="00431D67"/>
    <w:rsid w:val="004323FE"/>
    <w:rsid w:val="004328F9"/>
    <w:rsid w:val="00435193"/>
    <w:rsid w:val="0043592D"/>
    <w:rsid w:val="00435FCE"/>
    <w:rsid w:val="00436FF1"/>
    <w:rsid w:val="00441374"/>
    <w:rsid w:val="00442F57"/>
    <w:rsid w:val="00442F9D"/>
    <w:rsid w:val="00443693"/>
    <w:rsid w:val="0044375E"/>
    <w:rsid w:val="00443F0A"/>
    <w:rsid w:val="004455D9"/>
    <w:rsid w:val="00445CB0"/>
    <w:rsid w:val="00450560"/>
    <w:rsid w:val="0045068E"/>
    <w:rsid w:val="0045498B"/>
    <w:rsid w:val="00455AAA"/>
    <w:rsid w:val="00461D52"/>
    <w:rsid w:val="00462A1F"/>
    <w:rsid w:val="00463A80"/>
    <w:rsid w:val="00464062"/>
    <w:rsid w:val="00464FC1"/>
    <w:rsid w:val="0046569E"/>
    <w:rsid w:val="00466CBF"/>
    <w:rsid w:val="00466D73"/>
    <w:rsid w:val="00472CCA"/>
    <w:rsid w:val="00473EF4"/>
    <w:rsid w:val="0047408E"/>
    <w:rsid w:val="00474DCE"/>
    <w:rsid w:val="00477958"/>
    <w:rsid w:val="00480CF2"/>
    <w:rsid w:val="004854D7"/>
    <w:rsid w:val="00487430"/>
    <w:rsid w:val="00490907"/>
    <w:rsid w:val="004933DE"/>
    <w:rsid w:val="00493D56"/>
    <w:rsid w:val="00495C99"/>
    <w:rsid w:val="00495E65"/>
    <w:rsid w:val="004A009E"/>
    <w:rsid w:val="004A1101"/>
    <w:rsid w:val="004A2AF7"/>
    <w:rsid w:val="004A2B00"/>
    <w:rsid w:val="004A4FB1"/>
    <w:rsid w:val="004B1A1C"/>
    <w:rsid w:val="004B1C99"/>
    <w:rsid w:val="004B2063"/>
    <w:rsid w:val="004B2F85"/>
    <w:rsid w:val="004B4396"/>
    <w:rsid w:val="004B663A"/>
    <w:rsid w:val="004C0B0C"/>
    <w:rsid w:val="004C1256"/>
    <w:rsid w:val="004C2671"/>
    <w:rsid w:val="004C3798"/>
    <w:rsid w:val="004C4CDF"/>
    <w:rsid w:val="004C5445"/>
    <w:rsid w:val="004C6927"/>
    <w:rsid w:val="004C7B1D"/>
    <w:rsid w:val="004D28F0"/>
    <w:rsid w:val="004D4061"/>
    <w:rsid w:val="004D43BA"/>
    <w:rsid w:val="004D55C4"/>
    <w:rsid w:val="004D687B"/>
    <w:rsid w:val="004D6E25"/>
    <w:rsid w:val="004E1438"/>
    <w:rsid w:val="004E262D"/>
    <w:rsid w:val="004E279C"/>
    <w:rsid w:val="004E302B"/>
    <w:rsid w:val="004E47FC"/>
    <w:rsid w:val="004E4DB1"/>
    <w:rsid w:val="004E6190"/>
    <w:rsid w:val="004E6364"/>
    <w:rsid w:val="004E672C"/>
    <w:rsid w:val="004F2912"/>
    <w:rsid w:val="004F496A"/>
    <w:rsid w:val="004F4EC9"/>
    <w:rsid w:val="00500E3A"/>
    <w:rsid w:val="00501E02"/>
    <w:rsid w:val="00502A97"/>
    <w:rsid w:val="0050391F"/>
    <w:rsid w:val="00504A12"/>
    <w:rsid w:val="0050606F"/>
    <w:rsid w:val="005062FF"/>
    <w:rsid w:val="005177BD"/>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2F"/>
    <w:rsid w:val="00555187"/>
    <w:rsid w:val="00557626"/>
    <w:rsid w:val="005579AF"/>
    <w:rsid w:val="00557F07"/>
    <w:rsid w:val="00562B47"/>
    <w:rsid w:val="0056433B"/>
    <w:rsid w:val="00566314"/>
    <w:rsid w:val="00571342"/>
    <w:rsid w:val="00572584"/>
    <w:rsid w:val="0057290A"/>
    <w:rsid w:val="00573FA4"/>
    <w:rsid w:val="005741CA"/>
    <w:rsid w:val="00576F5E"/>
    <w:rsid w:val="00580A44"/>
    <w:rsid w:val="00580CBE"/>
    <w:rsid w:val="005813C4"/>
    <w:rsid w:val="005865AA"/>
    <w:rsid w:val="00587ADE"/>
    <w:rsid w:val="0059047A"/>
    <w:rsid w:val="005941F7"/>
    <w:rsid w:val="00597DAB"/>
    <w:rsid w:val="005A0015"/>
    <w:rsid w:val="005A07DA"/>
    <w:rsid w:val="005A28FC"/>
    <w:rsid w:val="005A2EE9"/>
    <w:rsid w:val="005B16A8"/>
    <w:rsid w:val="005B4E90"/>
    <w:rsid w:val="005B5200"/>
    <w:rsid w:val="005B5447"/>
    <w:rsid w:val="005B59A6"/>
    <w:rsid w:val="005C26AD"/>
    <w:rsid w:val="005C347B"/>
    <w:rsid w:val="005C3630"/>
    <w:rsid w:val="005C40CF"/>
    <w:rsid w:val="005C40D2"/>
    <w:rsid w:val="005C46CE"/>
    <w:rsid w:val="005C7941"/>
    <w:rsid w:val="005D0C62"/>
    <w:rsid w:val="005D4FBC"/>
    <w:rsid w:val="005D61FB"/>
    <w:rsid w:val="005D7464"/>
    <w:rsid w:val="005D7613"/>
    <w:rsid w:val="005D779C"/>
    <w:rsid w:val="005E025F"/>
    <w:rsid w:val="005E1A23"/>
    <w:rsid w:val="005E4568"/>
    <w:rsid w:val="005E4F0D"/>
    <w:rsid w:val="005E52BB"/>
    <w:rsid w:val="005E7B3A"/>
    <w:rsid w:val="005F18FA"/>
    <w:rsid w:val="005F1DCD"/>
    <w:rsid w:val="005F2310"/>
    <w:rsid w:val="00601AC4"/>
    <w:rsid w:val="006026DC"/>
    <w:rsid w:val="006057BD"/>
    <w:rsid w:val="00606104"/>
    <w:rsid w:val="00611832"/>
    <w:rsid w:val="006151C6"/>
    <w:rsid w:val="00615DEE"/>
    <w:rsid w:val="00620835"/>
    <w:rsid w:val="00620E99"/>
    <w:rsid w:val="00622BBC"/>
    <w:rsid w:val="00624142"/>
    <w:rsid w:val="00625D29"/>
    <w:rsid w:val="00627588"/>
    <w:rsid w:val="00633DE1"/>
    <w:rsid w:val="00634671"/>
    <w:rsid w:val="00635AF3"/>
    <w:rsid w:val="0063708C"/>
    <w:rsid w:val="00637855"/>
    <w:rsid w:val="006408DA"/>
    <w:rsid w:val="00640F44"/>
    <w:rsid w:val="00642D8D"/>
    <w:rsid w:val="006432E8"/>
    <w:rsid w:val="00647EF8"/>
    <w:rsid w:val="00651590"/>
    <w:rsid w:val="00651804"/>
    <w:rsid w:val="00653B5D"/>
    <w:rsid w:val="00654884"/>
    <w:rsid w:val="006559E4"/>
    <w:rsid w:val="006564DC"/>
    <w:rsid w:val="006614B9"/>
    <w:rsid w:val="006679EB"/>
    <w:rsid w:val="006778EC"/>
    <w:rsid w:val="00677BCF"/>
    <w:rsid w:val="0068080A"/>
    <w:rsid w:val="006820F9"/>
    <w:rsid w:val="00684D08"/>
    <w:rsid w:val="00687742"/>
    <w:rsid w:val="00690649"/>
    <w:rsid w:val="00690755"/>
    <w:rsid w:val="00691CAC"/>
    <w:rsid w:val="00693BA9"/>
    <w:rsid w:val="006947DE"/>
    <w:rsid w:val="00694D5B"/>
    <w:rsid w:val="00695C73"/>
    <w:rsid w:val="00696925"/>
    <w:rsid w:val="006A0F98"/>
    <w:rsid w:val="006A1E73"/>
    <w:rsid w:val="006A2E2D"/>
    <w:rsid w:val="006A7469"/>
    <w:rsid w:val="006B2660"/>
    <w:rsid w:val="006B3718"/>
    <w:rsid w:val="006B553A"/>
    <w:rsid w:val="006B779E"/>
    <w:rsid w:val="006C01BF"/>
    <w:rsid w:val="006C78F8"/>
    <w:rsid w:val="006D4046"/>
    <w:rsid w:val="006D539E"/>
    <w:rsid w:val="006D712A"/>
    <w:rsid w:val="006D749A"/>
    <w:rsid w:val="006D7DEE"/>
    <w:rsid w:val="006E17DD"/>
    <w:rsid w:val="006E2B46"/>
    <w:rsid w:val="006E6BF2"/>
    <w:rsid w:val="006E6C20"/>
    <w:rsid w:val="006E6F76"/>
    <w:rsid w:val="006E762C"/>
    <w:rsid w:val="006F0BD6"/>
    <w:rsid w:val="006F40E9"/>
    <w:rsid w:val="006F447A"/>
    <w:rsid w:val="006F7CB7"/>
    <w:rsid w:val="00700F9C"/>
    <w:rsid w:val="0070524B"/>
    <w:rsid w:val="00705CB9"/>
    <w:rsid w:val="00707E70"/>
    <w:rsid w:val="00710374"/>
    <w:rsid w:val="007108B5"/>
    <w:rsid w:val="00711AAF"/>
    <w:rsid w:val="00712104"/>
    <w:rsid w:val="00714CF2"/>
    <w:rsid w:val="007165C7"/>
    <w:rsid w:val="00720513"/>
    <w:rsid w:val="007215CF"/>
    <w:rsid w:val="00723122"/>
    <w:rsid w:val="00725175"/>
    <w:rsid w:val="00725CA0"/>
    <w:rsid w:val="007272A6"/>
    <w:rsid w:val="00727663"/>
    <w:rsid w:val="00731848"/>
    <w:rsid w:val="007405E1"/>
    <w:rsid w:val="00741090"/>
    <w:rsid w:val="0074192E"/>
    <w:rsid w:val="00743A83"/>
    <w:rsid w:val="00743C33"/>
    <w:rsid w:val="00744BF1"/>
    <w:rsid w:val="007460C5"/>
    <w:rsid w:val="00753587"/>
    <w:rsid w:val="0075378D"/>
    <w:rsid w:val="00756132"/>
    <w:rsid w:val="0076006F"/>
    <w:rsid w:val="007606FE"/>
    <w:rsid w:val="00761820"/>
    <w:rsid w:val="00765F4B"/>
    <w:rsid w:val="007674AD"/>
    <w:rsid w:val="00767657"/>
    <w:rsid w:val="0077005B"/>
    <w:rsid w:val="007707D0"/>
    <w:rsid w:val="00770CB5"/>
    <w:rsid w:val="00772CEA"/>
    <w:rsid w:val="00772FFC"/>
    <w:rsid w:val="00773C40"/>
    <w:rsid w:val="00774E5B"/>
    <w:rsid w:val="00780ADA"/>
    <w:rsid w:val="00780B1D"/>
    <w:rsid w:val="00782908"/>
    <w:rsid w:val="00785128"/>
    <w:rsid w:val="00785F15"/>
    <w:rsid w:val="00786784"/>
    <w:rsid w:val="00787385"/>
    <w:rsid w:val="00787513"/>
    <w:rsid w:val="00790BF3"/>
    <w:rsid w:val="00791095"/>
    <w:rsid w:val="00793597"/>
    <w:rsid w:val="00794CE9"/>
    <w:rsid w:val="00795359"/>
    <w:rsid w:val="00795FAE"/>
    <w:rsid w:val="0079639F"/>
    <w:rsid w:val="00797C85"/>
    <w:rsid w:val="00797F3F"/>
    <w:rsid w:val="007A21AB"/>
    <w:rsid w:val="007A408C"/>
    <w:rsid w:val="007A4395"/>
    <w:rsid w:val="007A5F86"/>
    <w:rsid w:val="007A7041"/>
    <w:rsid w:val="007A7A36"/>
    <w:rsid w:val="007B0DBA"/>
    <w:rsid w:val="007B3807"/>
    <w:rsid w:val="007B4747"/>
    <w:rsid w:val="007B596D"/>
    <w:rsid w:val="007B61A0"/>
    <w:rsid w:val="007B729E"/>
    <w:rsid w:val="007C0086"/>
    <w:rsid w:val="007C19D0"/>
    <w:rsid w:val="007C3C07"/>
    <w:rsid w:val="007C5116"/>
    <w:rsid w:val="007C5EF9"/>
    <w:rsid w:val="007D1272"/>
    <w:rsid w:val="007D3BE0"/>
    <w:rsid w:val="007D4CC8"/>
    <w:rsid w:val="007D5FF8"/>
    <w:rsid w:val="007E083C"/>
    <w:rsid w:val="007E14F8"/>
    <w:rsid w:val="007E2D15"/>
    <w:rsid w:val="007E3849"/>
    <w:rsid w:val="007E3F1F"/>
    <w:rsid w:val="007E6611"/>
    <w:rsid w:val="007E6B32"/>
    <w:rsid w:val="007E6EE0"/>
    <w:rsid w:val="007F028D"/>
    <w:rsid w:val="007F1E80"/>
    <w:rsid w:val="007F2F9C"/>
    <w:rsid w:val="007F4BDC"/>
    <w:rsid w:val="007F4FEF"/>
    <w:rsid w:val="007F5A64"/>
    <w:rsid w:val="00804F1F"/>
    <w:rsid w:val="00806288"/>
    <w:rsid w:val="00806C81"/>
    <w:rsid w:val="00806E5F"/>
    <w:rsid w:val="00810B7F"/>
    <w:rsid w:val="00810F02"/>
    <w:rsid w:val="008110B2"/>
    <w:rsid w:val="00814FC8"/>
    <w:rsid w:val="00815A39"/>
    <w:rsid w:val="008177EE"/>
    <w:rsid w:val="00822A42"/>
    <w:rsid w:val="00824272"/>
    <w:rsid w:val="008242A5"/>
    <w:rsid w:val="00827FB9"/>
    <w:rsid w:val="00827FE4"/>
    <w:rsid w:val="008306FD"/>
    <w:rsid w:val="008308A4"/>
    <w:rsid w:val="00831A07"/>
    <w:rsid w:val="00831CEA"/>
    <w:rsid w:val="00833D3C"/>
    <w:rsid w:val="00836D25"/>
    <w:rsid w:val="0083702A"/>
    <w:rsid w:val="00837869"/>
    <w:rsid w:val="00843848"/>
    <w:rsid w:val="0084512A"/>
    <w:rsid w:val="00846665"/>
    <w:rsid w:val="00846A0F"/>
    <w:rsid w:val="00847113"/>
    <w:rsid w:val="00851998"/>
    <w:rsid w:val="008533DA"/>
    <w:rsid w:val="008546C8"/>
    <w:rsid w:val="00861001"/>
    <w:rsid w:val="00861F44"/>
    <w:rsid w:val="00862C17"/>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4A97"/>
    <w:rsid w:val="008755B5"/>
    <w:rsid w:val="00876D28"/>
    <w:rsid w:val="0087752B"/>
    <w:rsid w:val="00877B6D"/>
    <w:rsid w:val="00880550"/>
    <w:rsid w:val="008809BE"/>
    <w:rsid w:val="00880A53"/>
    <w:rsid w:val="00882350"/>
    <w:rsid w:val="00883035"/>
    <w:rsid w:val="00885F89"/>
    <w:rsid w:val="00887071"/>
    <w:rsid w:val="00890E46"/>
    <w:rsid w:val="00891254"/>
    <w:rsid w:val="00892AA4"/>
    <w:rsid w:val="00895746"/>
    <w:rsid w:val="00895EE9"/>
    <w:rsid w:val="008978BA"/>
    <w:rsid w:val="00897D70"/>
    <w:rsid w:val="00897EFA"/>
    <w:rsid w:val="008A43BF"/>
    <w:rsid w:val="008A5AA7"/>
    <w:rsid w:val="008A60D2"/>
    <w:rsid w:val="008A7343"/>
    <w:rsid w:val="008B1C93"/>
    <w:rsid w:val="008B4FCB"/>
    <w:rsid w:val="008B60CD"/>
    <w:rsid w:val="008B64FC"/>
    <w:rsid w:val="008B6554"/>
    <w:rsid w:val="008B6897"/>
    <w:rsid w:val="008C08EF"/>
    <w:rsid w:val="008C3056"/>
    <w:rsid w:val="008C3295"/>
    <w:rsid w:val="008C466E"/>
    <w:rsid w:val="008C60E8"/>
    <w:rsid w:val="008C7CB7"/>
    <w:rsid w:val="008D0540"/>
    <w:rsid w:val="008E1472"/>
    <w:rsid w:val="008E1B4E"/>
    <w:rsid w:val="008E3A50"/>
    <w:rsid w:val="008E4B8D"/>
    <w:rsid w:val="008E6158"/>
    <w:rsid w:val="008E7AB0"/>
    <w:rsid w:val="008E7B6C"/>
    <w:rsid w:val="008F0B63"/>
    <w:rsid w:val="008F262C"/>
    <w:rsid w:val="008F3837"/>
    <w:rsid w:val="008F5AA7"/>
    <w:rsid w:val="008F6758"/>
    <w:rsid w:val="008F6A70"/>
    <w:rsid w:val="008F7516"/>
    <w:rsid w:val="009027C4"/>
    <w:rsid w:val="00903239"/>
    <w:rsid w:val="009032E2"/>
    <w:rsid w:val="00903757"/>
    <w:rsid w:val="009039BE"/>
    <w:rsid w:val="00906F4E"/>
    <w:rsid w:val="0090759B"/>
    <w:rsid w:val="00907883"/>
    <w:rsid w:val="009120D5"/>
    <w:rsid w:val="00913BA0"/>
    <w:rsid w:val="00914719"/>
    <w:rsid w:val="009148B7"/>
    <w:rsid w:val="009166A1"/>
    <w:rsid w:val="00921B5C"/>
    <w:rsid w:val="00922983"/>
    <w:rsid w:val="00923434"/>
    <w:rsid w:val="0092455C"/>
    <w:rsid w:val="009257BC"/>
    <w:rsid w:val="009330C4"/>
    <w:rsid w:val="0093546C"/>
    <w:rsid w:val="00937C10"/>
    <w:rsid w:val="00942019"/>
    <w:rsid w:val="00944B2C"/>
    <w:rsid w:val="00945330"/>
    <w:rsid w:val="00946472"/>
    <w:rsid w:val="00947315"/>
    <w:rsid w:val="00952A99"/>
    <w:rsid w:val="009552E7"/>
    <w:rsid w:val="009565CF"/>
    <w:rsid w:val="00956BA5"/>
    <w:rsid w:val="00957733"/>
    <w:rsid w:val="0096139F"/>
    <w:rsid w:val="00961D63"/>
    <w:rsid w:val="00962953"/>
    <w:rsid w:val="00963BBE"/>
    <w:rsid w:val="009640D4"/>
    <w:rsid w:val="009669C3"/>
    <w:rsid w:val="009700CD"/>
    <w:rsid w:val="0097019D"/>
    <w:rsid w:val="0097526D"/>
    <w:rsid w:val="00975AB6"/>
    <w:rsid w:val="00975EF9"/>
    <w:rsid w:val="00981953"/>
    <w:rsid w:val="009866D9"/>
    <w:rsid w:val="009872D2"/>
    <w:rsid w:val="009878A2"/>
    <w:rsid w:val="009913EE"/>
    <w:rsid w:val="00992821"/>
    <w:rsid w:val="009959DD"/>
    <w:rsid w:val="00997D69"/>
    <w:rsid w:val="009A21D9"/>
    <w:rsid w:val="009A31F1"/>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E04F6"/>
    <w:rsid w:val="009E1425"/>
    <w:rsid w:val="009E1E8E"/>
    <w:rsid w:val="009F2266"/>
    <w:rsid w:val="009F226F"/>
    <w:rsid w:val="009F3BDF"/>
    <w:rsid w:val="009F3E5B"/>
    <w:rsid w:val="009F475D"/>
    <w:rsid w:val="009F62C8"/>
    <w:rsid w:val="00A03244"/>
    <w:rsid w:val="00A03DA6"/>
    <w:rsid w:val="00A04518"/>
    <w:rsid w:val="00A12F3E"/>
    <w:rsid w:val="00A145F9"/>
    <w:rsid w:val="00A15049"/>
    <w:rsid w:val="00A17BC7"/>
    <w:rsid w:val="00A22361"/>
    <w:rsid w:val="00A2283B"/>
    <w:rsid w:val="00A24B3F"/>
    <w:rsid w:val="00A26E48"/>
    <w:rsid w:val="00A33B46"/>
    <w:rsid w:val="00A34F3C"/>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516E"/>
    <w:rsid w:val="00A601D6"/>
    <w:rsid w:val="00A627A4"/>
    <w:rsid w:val="00A64161"/>
    <w:rsid w:val="00A67FCB"/>
    <w:rsid w:val="00A700EE"/>
    <w:rsid w:val="00A7072E"/>
    <w:rsid w:val="00A759F7"/>
    <w:rsid w:val="00A777C9"/>
    <w:rsid w:val="00A81B2A"/>
    <w:rsid w:val="00A85791"/>
    <w:rsid w:val="00A91294"/>
    <w:rsid w:val="00A9229A"/>
    <w:rsid w:val="00A94DEE"/>
    <w:rsid w:val="00A96547"/>
    <w:rsid w:val="00A977ED"/>
    <w:rsid w:val="00AA031D"/>
    <w:rsid w:val="00AA1CFE"/>
    <w:rsid w:val="00AA29F3"/>
    <w:rsid w:val="00AA4D73"/>
    <w:rsid w:val="00AA5A9B"/>
    <w:rsid w:val="00AA72DF"/>
    <w:rsid w:val="00AB1A92"/>
    <w:rsid w:val="00AB22BA"/>
    <w:rsid w:val="00AB268E"/>
    <w:rsid w:val="00AB3976"/>
    <w:rsid w:val="00AB4311"/>
    <w:rsid w:val="00AB52E9"/>
    <w:rsid w:val="00AB61B8"/>
    <w:rsid w:val="00AB7533"/>
    <w:rsid w:val="00AB7DB4"/>
    <w:rsid w:val="00AC1004"/>
    <w:rsid w:val="00AC1AFD"/>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3E59"/>
    <w:rsid w:val="00AE3FAE"/>
    <w:rsid w:val="00AE465E"/>
    <w:rsid w:val="00AE629F"/>
    <w:rsid w:val="00AE650E"/>
    <w:rsid w:val="00AE6E03"/>
    <w:rsid w:val="00AE7D1B"/>
    <w:rsid w:val="00AF0ED4"/>
    <w:rsid w:val="00AF0F6D"/>
    <w:rsid w:val="00AF193E"/>
    <w:rsid w:val="00AF2272"/>
    <w:rsid w:val="00AF2C6D"/>
    <w:rsid w:val="00AF3130"/>
    <w:rsid w:val="00AF4F68"/>
    <w:rsid w:val="00AF5854"/>
    <w:rsid w:val="00AF5FB7"/>
    <w:rsid w:val="00AF61A8"/>
    <w:rsid w:val="00B00340"/>
    <w:rsid w:val="00B00A62"/>
    <w:rsid w:val="00B0170E"/>
    <w:rsid w:val="00B03D80"/>
    <w:rsid w:val="00B064B4"/>
    <w:rsid w:val="00B0660E"/>
    <w:rsid w:val="00B07253"/>
    <w:rsid w:val="00B14EFF"/>
    <w:rsid w:val="00B15409"/>
    <w:rsid w:val="00B156AB"/>
    <w:rsid w:val="00B17527"/>
    <w:rsid w:val="00B2281C"/>
    <w:rsid w:val="00B230B1"/>
    <w:rsid w:val="00B239F7"/>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612F5"/>
    <w:rsid w:val="00B7057E"/>
    <w:rsid w:val="00B72295"/>
    <w:rsid w:val="00B735BD"/>
    <w:rsid w:val="00B739AD"/>
    <w:rsid w:val="00B808AF"/>
    <w:rsid w:val="00B80BD3"/>
    <w:rsid w:val="00B83ACB"/>
    <w:rsid w:val="00B8554F"/>
    <w:rsid w:val="00B87ED9"/>
    <w:rsid w:val="00B908CB"/>
    <w:rsid w:val="00B91CB6"/>
    <w:rsid w:val="00B91F4C"/>
    <w:rsid w:val="00B9212D"/>
    <w:rsid w:val="00B92D9B"/>
    <w:rsid w:val="00B93227"/>
    <w:rsid w:val="00B93609"/>
    <w:rsid w:val="00B94822"/>
    <w:rsid w:val="00B94F6D"/>
    <w:rsid w:val="00B94FDE"/>
    <w:rsid w:val="00B95298"/>
    <w:rsid w:val="00BA0183"/>
    <w:rsid w:val="00BA0D17"/>
    <w:rsid w:val="00BA3333"/>
    <w:rsid w:val="00BA3337"/>
    <w:rsid w:val="00BA6ACF"/>
    <w:rsid w:val="00BB3DAA"/>
    <w:rsid w:val="00BB5161"/>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754F"/>
    <w:rsid w:val="00BD7BF2"/>
    <w:rsid w:val="00BE0716"/>
    <w:rsid w:val="00BE16E5"/>
    <w:rsid w:val="00BE175A"/>
    <w:rsid w:val="00BE1AB9"/>
    <w:rsid w:val="00BE2182"/>
    <w:rsid w:val="00BE2E34"/>
    <w:rsid w:val="00BE36D1"/>
    <w:rsid w:val="00BE5DBC"/>
    <w:rsid w:val="00BE7E4F"/>
    <w:rsid w:val="00BF1317"/>
    <w:rsid w:val="00BF2175"/>
    <w:rsid w:val="00BF2224"/>
    <w:rsid w:val="00BF3F13"/>
    <w:rsid w:val="00C01BA9"/>
    <w:rsid w:val="00C01DC2"/>
    <w:rsid w:val="00C05723"/>
    <w:rsid w:val="00C0588C"/>
    <w:rsid w:val="00C07CDC"/>
    <w:rsid w:val="00C10449"/>
    <w:rsid w:val="00C1177C"/>
    <w:rsid w:val="00C117F2"/>
    <w:rsid w:val="00C1340E"/>
    <w:rsid w:val="00C174DC"/>
    <w:rsid w:val="00C1762E"/>
    <w:rsid w:val="00C20655"/>
    <w:rsid w:val="00C211FB"/>
    <w:rsid w:val="00C25697"/>
    <w:rsid w:val="00C26622"/>
    <w:rsid w:val="00C2779B"/>
    <w:rsid w:val="00C278C3"/>
    <w:rsid w:val="00C306D9"/>
    <w:rsid w:val="00C31102"/>
    <w:rsid w:val="00C31F4F"/>
    <w:rsid w:val="00C32129"/>
    <w:rsid w:val="00C34C5F"/>
    <w:rsid w:val="00C368EF"/>
    <w:rsid w:val="00C37CAB"/>
    <w:rsid w:val="00C40CF0"/>
    <w:rsid w:val="00C42233"/>
    <w:rsid w:val="00C426E8"/>
    <w:rsid w:val="00C44971"/>
    <w:rsid w:val="00C45966"/>
    <w:rsid w:val="00C4728B"/>
    <w:rsid w:val="00C526CE"/>
    <w:rsid w:val="00C57883"/>
    <w:rsid w:val="00C61F7B"/>
    <w:rsid w:val="00C62FA1"/>
    <w:rsid w:val="00C6311E"/>
    <w:rsid w:val="00C66FCB"/>
    <w:rsid w:val="00C72205"/>
    <w:rsid w:val="00C745CD"/>
    <w:rsid w:val="00C755E8"/>
    <w:rsid w:val="00C75C5E"/>
    <w:rsid w:val="00C768A7"/>
    <w:rsid w:val="00C76B0D"/>
    <w:rsid w:val="00C80257"/>
    <w:rsid w:val="00C80864"/>
    <w:rsid w:val="00C83C1C"/>
    <w:rsid w:val="00C86507"/>
    <w:rsid w:val="00C86C67"/>
    <w:rsid w:val="00C907FC"/>
    <w:rsid w:val="00C90F8C"/>
    <w:rsid w:val="00C922FD"/>
    <w:rsid w:val="00C96723"/>
    <w:rsid w:val="00C97C28"/>
    <w:rsid w:val="00CA01BC"/>
    <w:rsid w:val="00CA1AFD"/>
    <w:rsid w:val="00CA20D1"/>
    <w:rsid w:val="00CA23A9"/>
    <w:rsid w:val="00CA2D67"/>
    <w:rsid w:val="00CA4B4D"/>
    <w:rsid w:val="00CA54EB"/>
    <w:rsid w:val="00CA603C"/>
    <w:rsid w:val="00CA60A4"/>
    <w:rsid w:val="00CA7CB6"/>
    <w:rsid w:val="00CB218E"/>
    <w:rsid w:val="00CB24CA"/>
    <w:rsid w:val="00CB2AC9"/>
    <w:rsid w:val="00CB2E8F"/>
    <w:rsid w:val="00CB3302"/>
    <w:rsid w:val="00CB39B9"/>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4E8"/>
    <w:rsid w:val="00CE0ED6"/>
    <w:rsid w:val="00CE29BA"/>
    <w:rsid w:val="00CE6B6B"/>
    <w:rsid w:val="00CF1543"/>
    <w:rsid w:val="00CF18F0"/>
    <w:rsid w:val="00CF24A8"/>
    <w:rsid w:val="00CF2F9D"/>
    <w:rsid w:val="00CF6350"/>
    <w:rsid w:val="00D04B22"/>
    <w:rsid w:val="00D106ED"/>
    <w:rsid w:val="00D11C00"/>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7C2"/>
    <w:rsid w:val="00D4229D"/>
    <w:rsid w:val="00D43FBB"/>
    <w:rsid w:val="00D441D8"/>
    <w:rsid w:val="00D46F60"/>
    <w:rsid w:val="00D47317"/>
    <w:rsid w:val="00D50497"/>
    <w:rsid w:val="00D50DA8"/>
    <w:rsid w:val="00D5151D"/>
    <w:rsid w:val="00D5200E"/>
    <w:rsid w:val="00D52538"/>
    <w:rsid w:val="00D52A0A"/>
    <w:rsid w:val="00D53E3D"/>
    <w:rsid w:val="00D54D92"/>
    <w:rsid w:val="00D6077E"/>
    <w:rsid w:val="00D616B1"/>
    <w:rsid w:val="00D62E50"/>
    <w:rsid w:val="00D637B3"/>
    <w:rsid w:val="00D643B5"/>
    <w:rsid w:val="00D71E66"/>
    <w:rsid w:val="00D72A99"/>
    <w:rsid w:val="00D7369F"/>
    <w:rsid w:val="00D7438E"/>
    <w:rsid w:val="00D75AD1"/>
    <w:rsid w:val="00D76DB5"/>
    <w:rsid w:val="00D7782D"/>
    <w:rsid w:val="00D807C4"/>
    <w:rsid w:val="00D825E4"/>
    <w:rsid w:val="00D834E0"/>
    <w:rsid w:val="00D8495F"/>
    <w:rsid w:val="00D879CF"/>
    <w:rsid w:val="00D962E3"/>
    <w:rsid w:val="00D96888"/>
    <w:rsid w:val="00DA68F4"/>
    <w:rsid w:val="00DA7BF7"/>
    <w:rsid w:val="00DA7CB4"/>
    <w:rsid w:val="00DB15B8"/>
    <w:rsid w:val="00DB2C8A"/>
    <w:rsid w:val="00DB2D20"/>
    <w:rsid w:val="00DB63FC"/>
    <w:rsid w:val="00DB6C02"/>
    <w:rsid w:val="00DC0D2A"/>
    <w:rsid w:val="00DC3428"/>
    <w:rsid w:val="00DC61C7"/>
    <w:rsid w:val="00DD161C"/>
    <w:rsid w:val="00DD22C1"/>
    <w:rsid w:val="00DD2DE2"/>
    <w:rsid w:val="00DD42BB"/>
    <w:rsid w:val="00DD71F7"/>
    <w:rsid w:val="00DD77BC"/>
    <w:rsid w:val="00DE0138"/>
    <w:rsid w:val="00DE1181"/>
    <w:rsid w:val="00DE57A2"/>
    <w:rsid w:val="00DE5B3B"/>
    <w:rsid w:val="00DF0232"/>
    <w:rsid w:val="00DF3708"/>
    <w:rsid w:val="00DF4DDF"/>
    <w:rsid w:val="00E022D4"/>
    <w:rsid w:val="00E06D63"/>
    <w:rsid w:val="00E102EB"/>
    <w:rsid w:val="00E117D5"/>
    <w:rsid w:val="00E1349E"/>
    <w:rsid w:val="00E13EFA"/>
    <w:rsid w:val="00E1510C"/>
    <w:rsid w:val="00E17E8A"/>
    <w:rsid w:val="00E22276"/>
    <w:rsid w:val="00E269C9"/>
    <w:rsid w:val="00E2782E"/>
    <w:rsid w:val="00E27B9C"/>
    <w:rsid w:val="00E32408"/>
    <w:rsid w:val="00E339E4"/>
    <w:rsid w:val="00E35234"/>
    <w:rsid w:val="00E357E9"/>
    <w:rsid w:val="00E40E49"/>
    <w:rsid w:val="00E41036"/>
    <w:rsid w:val="00E41402"/>
    <w:rsid w:val="00E41597"/>
    <w:rsid w:val="00E41A1C"/>
    <w:rsid w:val="00E4316A"/>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D10"/>
    <w:rsid w:val="00E71B99"/>
    <w:rsid w:val="00E7414E"/>
    <w:rsid w:val="00E74F6B"/>
    <w:rsid w:val="00E7546A"/>
    <w:rsid w:val="00E770C0"/>
    <w:rsid w:val="00E91ABA"/>
    <w:rsid w:val="00E92041"/>
    <w:rsid w:val="00E924AA"/>
    <w:rsid w:val="00E93A22"/>
    <w:rsid w:val="00E9465D"/>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C78"/>
    <w:rsid w:val="00EF19B6"/>
    <w:rsid w:val="00EF1A74"/>
    <w:rsid w:val="00EF225B"/>
    <w:rsid w:val="00EF28D3"/>
    <w:rsid w:val="00EF3C03"/>
    <w:rsid w:val="00EF6F49"/>
    <w:rsid w:val="00F00421"/>
    <w:rsid w:val="00F00CFA"/>
    <w:rsid w:val="00F0502E"/>
    <w:rsid w:val="00F05844"/>
    <w:rsid w:val="00F06A71"/>
    <w:rsid w:val="00F074F9"/>
    <w:rsid w:val="00F1022B"/>
    <w:rsid w:val="00F1217E"/>
    <w:rsid w:val="00F14A01"/>
    <w:rsid w:val="00F16091"/>
    <w:rsid w:val="00F1645D"/>
    <w:rsid w:val="00F164DA"/>
    <w:rsid w:val="00F173C0"/>
    <w:rsid w:val="00F340AF"/>
    <w:rsid w:val="00F345BF"/>
    <w:rsid w:val="00F36A35"/>
    <w:rsid w:val="00F377F6"/>
    <w:rsid w:val="00F426A6"/>
    <w:rsid w:val="00F42B06"/>
    <w:rsid w:val="00F432E1"/>
    <w:rsid w:val="00F44F74"/>
    <w:rsid w:val="00F5174D"/>
    <w:rsid w:val="00F51FD5"/>
    <w:rsid w:val="00F53ABE"/>
    <w:rsid w:val="00F57CDF"/>
    <w:rsid w:val="00F61B3B"/>
    <w:rsid w:val="00F6210A"/>
    <w:rsid w:val="00F71FA7"/>
    <w:rsid w:val="00F720B6"/>
    <w:rsid w:val="00F74B10"/>
    <w:rsid w:val="00F76354"/>
    <w:rsid w:val="00F85059"/>
    <w:rsid w:val="00F85D9D"/>
    <w:rsid w:val="00F862CF"/>
    <w:rsid w:val="00F8665F"/>
    <w:rsid w:val="00F868ED"/>
    <w:rsid w:val="00F90434"/>
    <w:rsid w:val="00F915E0"/>
    <w:rsid w:val="00F92631"/>
    <w:rsid w:val="00F94EAB"/>
    <w:rsid w:val="00F957FC"/>
    <w:rsid w:val="00F962E0"/>
    <w:rsid w:val="00F970BB"/>
    <w:rsid w:val="00F9791A"/>
    <w:rsid w:val="00FA6F39"/>
    <w:rsid w:val="00FB1087"/>
    <w:rsid w:val="00FB1615"/>
    <w:rsid w:val="00FB2096"/>
    <w:rsid w:val="00FB2864"/>
    <w:rsid w:val="00FB68E3"/>
    <w:rsid w:val="00FC1714"/>
    <w:rsid w:val="00FC3B6B"/>
    <w:rsid w:val="00FC6B21"/>
    <w:rsid w:val="00FD091F"/>
    <w:rsid w:val="00FD213F"/>
    <w:rsid w:val="00FD2350"/>
    <w:rsid w:val="00FD3543"/>
    <w:rsid w:val="00FD3B56"/>
    <w:rsid w:val="00FD45D7"/>
    <w:rsid w:val="00FD5E4B"/>
    <w:rsid w:val="00FE18EE"/>
    <w:rsid w:val="00FE1CD2"/>
    <w:rsid w:val="00FE31C8"/>
    <w:rsid w:val="00FE6334"/>
    <w:rsid w:val="00FF0F4C"/>
    <w:rsid w:val="00FF191C"/>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1171</Words>
  <Characters>6680</Characters>
  <Application>Microsoft Office Word</Application>
  <DocSecurity>0</DocSecurity>
  <Lines>55</Lines>
  <Paragraphs>15</Paragraphs>
  <ScaleCrop>false</ScaleCrop>
  <Company/>
  <LinksUpToDate>false</LinksUpToDate>
  <CharactersWithSpaces>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2023-08-10T10:28:00Z</dcterms:created>
  <dcterms:modified xsi:type="dcterms:W3CDTF">2023-08-11T03:14:00Z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2023-08-10T10:28:29Z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58aad4d7-4ec5-449d-b834-122a343a579a</vt:lpwstr>
  </property>
  <property fmtid="{D5CDD505-2E9C-101B-9397-08002B2CF9AE}" pid="8" name="MSIP_Label_83bcef13-7cac-433f-ba1d-47a323951816_ContentBits">
    <vt:lpwstr>0</vt:lpwstr>
  </property>
</Properties>
</file>